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34A" w:rsidRPr="00A86669" w:rsidRDefault="00A86669" w:rsidP="00A86669">
      <w:pPr>
        <w:spacing w:after="120"/>
        <w:jc w:val="center"/>
        <w:rPr>
          <w:rFonts w:ascii="Times New Roman" w:hAnsi="Times New Roman"/>
          <w:b/>
          <w:sz w:val="24"/>
          <w:szCs w:val="24"/>
          <w:u w:val="single"/>
          <w:lang w:val="bg-BG"/>
        </w:rPr>
      </w:pPr>
      <w:bookmarkStart w:id="0" w:name="_GoBack"/>
      <w:bookmarkEnd w:id="0"/>
      <w:r w:rsidRPr="00A86669">
        <w:rPr>
          <w:rFonts w:ascii="Times New Roman" w:hAnsi="Times New Roman"/>
          <w:b/>
          <w:sz w:val="24"/>
          <w:szCs w:val="24"/>
          <w:u w:val="single"/>
          <w:lang w:val="bg-BG"/>
        </w:rPr>
        <w:t xml:space="preserve">Предложение за </w:t>
      </w:r>
      <w:r w:rsidR="00D13ECE" w:rsidRPr="00D13ECE">
        <w:rPr>
          <w:rFonts w:ascii="Times New Roman" w:hAnsi="Times New Roman"/>
          <w:b/>
          <w:sz w:val="24"/>
          <w:szCs w:val="24"/>
          <w:u w:val="single"/>
          <w:lang w:val="bg-BG"/>
        </w:rPr>
        <w:t>прехвърляне на 70 427 849 евро от Програмата за развитие на селските райони към директните плащания за 2020 г. (финансова 2021 г.)</w:t>
      </w:r>
    </w:p>
    <w:p w:rsidR="00AF7A57" w:rsidRDefault="00AF7A57" w:rsidP="00836732">
      <w:pPr>
        <w:spacing w:before="120"/>
        <w:jc w:val="both"/>
        <w:rPr>
          <w:rFonts w:ascii="Times New Roman" w:hAnsi="Times New Roman"/>
          <w:b/>
          <w:sz w:val="24"/>
          <w:szCs w:val="24"/>
          <w:lang w:val="bg-BG"/>
        </w:rPr>
      </w:pPr>
    </w:p>
    <w:p w:rsidR="00AF7A57" w:rsidRPr="00AF7A57" w:rsidRDefault="008C7574" w:rsidP="000C3D2B">
      <w:pPr>
        <w:spacing w:before="120"/>
        <w:ind w:firstLine="720"/>
        <w:jc w:val="both"/>
        <w:rPr>
          <w:rFonts w:ascii="Times New Roman" w:hAnsi="Times New Roman"/>
          <w:sz w:val="24"/>
          <w:szCs w:val="24"/>
          <w:lang w:val="bg-BG"/>
        </w:rPr>
      </w:pPr>
      <w:r>
        <w:rPr>
          <w:rFonts w:ascii="Times New Roman" w:hAnsi="Times New Roman"/>
          <w:sz w:val="24"/>
          <w:szCs w:val="24"/>
          <w:lang w:val="bg-BG"/>
        </w:rPr>
        <w:t>Разпоредбите на</w:t>
      </w:r>
      <w:r w:rsidRPr="008C7574">
        <w:rPr>
          <w:rFonts w:ascii="Times New Roman" w:hAnsi="Times New Roman"/>
          <w:sz w:val="24"/>
          <w:szCs w:val="24"/>
          <w:lang w:val="bg-BG"/>
        </w:rPr>
        <w:t xml:space="preserve"> </w:t>
      </w:r>
      <w:r w:rsidR="00545A56">
        <w:rPr>
          <w:rFonts w:ascii="Times New Roman" w:hAnsi="Times New Roman"/>
          <w:sz w:val="24"/>
          <w:szCs w:val="24"/>
          <w:lang w:val="bg-BG"/>
        </w:rPr>
        <w:t>Р</w:t>
      </w:r>
      <w:r w:rsidR="00545A56" w:rsidRPr="008C7574">
        <w:rPr>
          <w:rFonts w:ascii="Times New Roman" w:hAnsi="Times New Roman"/>
          <w:sz w:val="24"/>
          <w:szCs w:val="24"/>
          <w:lang w:val="bg-BG"/>
        </w:rPr>
        <w:t>егламент</w:t>
      </w:r>
      <w:r w:rsidRPr="008C7574">
        <w:rPr>
          <w:rFonts w:ascii="Times New Roman" w:hAnsi="Times New Roman"/>
          <w:sz w:val="24"/>
          <w:szCs w:val="24"/>
          <w:lang w:val="bg-BG"/>
        </w:rPr>
        <w:t xml:space="preserve"> (ЕС) 2020/127 </w:t>
      </w:r>
      <w:r w:rsidR="00545A56" w:rsidRPr="008C7574">
        <w:rPr>
          <w:rFonts w:ascii="Times New Roman" w:hAnsi="Times New Roman"/>
          <w:sz w:val="24"/>
          <w:szCs w:val="24"/>
          <w:lang w:val="bg-BG"/>
        </w:rPr>
        <w:t xml:space="preserve">на </w:t>
      </w:r>
      <w:r w:rsidR="00545A56">
        <w:rPr>
          <w:rFonts w:ascii="Times New Roman" w:hAnsi="Times New Roman"/>
          <w:sz w:val="24"/>
          <w:szCs w:val="24"/>
          <w:lang w:val="bg-BG"/>
        </w:rPr>
        <w:t>Е</w:t>
      </w:r>
      <w:r w:rsidR="00545A56" w:rsidRPr="008C7574">
        <w:rPr>
          <w:rFonts w:ascii="Times New Roman" w:hAnsi="Times New Roman"/>
          <w:sz w:val="24"/>
          <w:szCs w:val="24"/>
          <w:lang w:val="bg-BG"/>
        </w:rPr>
        <w:t xml:space="preserve">вропейския </w:t>
      </w:r>
      <w:r w:rsidR="00545A56">
        <w:rPr>
          <w:rFonts w:ascii="Times New Roman" w:hAnsi="Times New Roman"/>
          <w:sz w:val="24"/>
          <w:szCs w:val="24"/>
          <w:lang w:val="bg-BG"/>
        </w:rPr>
        <w:t>П</w:t>
      </w:r>
      <w:r w:rsidR="00545A56" w:rsidRPr="008C7574">
        <w:rPr>
          <w:rFonts w:ascii="Times New Roman" w:hAnsi="Times New Roman"/>
          <w:sz w:val="24"/>
          <w:szCs w:val="24"/>
          <w:lang w:val="bg-BG"/>
        </w:rPr>
        <w:t xml:space="preserve">арламент и на </w:t>
      </w:r>
      <w:r w:rsidR="00545A56">
        <w:rPr>
          <w:rFonts w:ascii="Times New Roman" w:hAnsi="Times New Roman"/>
          <w:sz w:val="24"/>
          <w:szCs w:val="24"/>
          <w:lang w:val="bg-BG"/>
        </w:rPr>
        <w:t>С</w:t>
      </w:r>
      <w:r w:rsidR="00545A56" w:rsidRPr="008C7574">
        <w:rPr>
          <w:rFonts w:ascii="Times New Roman" w:hAnsi="Times New Roman"/>
          <w:sz w:val="24"/>
          <w:szCs w:val="24"/>
          <w:lang w:val="bg-BG"/>
        </w:rPr>
        <w:t xml:space="preserve">ъвета </w:t>
      </w:r>
      <w:r w:rsidRPr="008C7574">
        <w:rPr>
          <w:rFonts w:ascii="Times New Roman" w:hAnsi="Times New Roman"/>
          <w:sz w:val="24"/>
          <w:szCs w:val="24"/>
          <w:lang w:val="bg-BG"/>
        </w:rPr>
        <w:t>от 29 януари 2020 година за изменение на Регламент (ЕС) № 1306/2013 по отношение на финансовата дисциплина, считано от финансовата 2021 година, и на Регламент (ЕС) № 1307/2013 по отношение на гъвкавостта между стълбовете, във връзка с календарната 2020 година</w:t>
      </w:r>
      <w:r>
        <w:rPr>
          <w:rFonts w:ascii="Times New Roman" w:hAnsi="Times New Roman"/>
          <w:sz w:val="24"/>
          <w:szCs w:val="24"/>
          <w:lang w:val="bg-BG"/>
        </w:rPr>
        <w:t xml:space="preserve"> (</w:t>
      </w:r>
      <w:r w:rsidRPr="008C7574">
        <w:rPr>
          <w:rFonts w:ascii="Times New Roman" w:hAnsi="Times New Roman"/>
          <w:i/>
          <w:sz w:val="24"/>
          <w:szCs w:val="24"/>
          <w:lang w:val="bg-BG"/>
        </w:rPr>
        <w:t>публикуван на 31.1.2020 г.</w:t>
      </w:r>
      <w:r>
        <w:rPr>
          <w:rFonts w:ascii="Times New Roman" w:hAnsi="Times New Roman"/>
          <w:sz w:val="24"/>
          <w:szCs w:val="24"/>
          <w:lang w:val="bg-BG"/>
        </w:rPr>
        <w:t xml:space="preserve">) дават възможност държавите членки да прехвърлят средства </w:t>
      </w:r>
      <w:r w:rsidR="00AF7A57">
        <w:rPr>
          <w:rFonts w:ascii="Times New Roman" w:hAnsi="Times New Roman"/>
          <w:sz w:val="24"/>
          <w:szCs w:val="24"/>
          <w:lang w:val="bg-BG"/>
        </w:rPr>
        <w:t>за календарната 2020 г</w:t>
      </w:r>
      <w:r w:rsidR="00CC0499">
        <w:rPr>
          <w:rFonts w:ascii="Times New Roman" w:hAnsi="Times New Roman"/>
          <w:sz w:val="24"/>
          <w:szCs w:val="24"/>
        </w:rPr>
        <w:t>.</w:t>
      </w:r>
      <w:r w:rsidR="00AF7A57">
        <w:rPr>
          <w:rFonts w:ascii="Times New Roman" w:hAnsi="Times New Roman"/>
          <w:sz w:val="24"/>
          <w:szCs w:val="24"/>
          <w:lang w:val="bg-BG"/>
        </w:rPr>
        <w:t xml:space="preserve"> </w:t>
      </w:r>
      <w:r>
        <w:rPr>
          <w:rFonts w:ascii="Times New Roman" w:hAnsi="Times New Roman"/>
          <w:sz w:val="24"/>
          <w:szCs w:val="24"/>
          <w:lang w:val="bg-BG"/>
        </w:rPr>
        <w:t xml:space="preserve">от Развитие на селските райони към Директните плащания. България има възможност да прехвърли </w:t>
      </w:r>
      <w:r w:rsidR="00AF7A57" w:rsidRPr="00AF7A57">
        <w:rPr>
          <w:rFonts w:ascii="Times New Roman" w:hAnsi="Times New Roman"/>
          <w:sz w:val="24"/>
          <w:szCs w:val="24"/>
          <w:lang w:val="bg-BG"/>
        </w:rPr>
        <w:t xml:space="preserve">70 427 849 </w:t>
      </w:r>
      <w:r w:rsidR="00AF7A57">
        <w:rPr>
          <w:rFonts w:ascii="Times New Roman" w:hAnsi="Times New Roman"/>
          <w:sz w:val="24"/>
          <w:szCs w:val="24"/>
          <w:lang w:val="bg-BG"/>
        </w:rPr>
        <w:t xml:space="preserve">евро. </w:t>
      </w:r>
    </w:p>
    <w:p w:rsidR="00545A56" w:rsidRPr="00545A56" w:rsidRDefault="00545A56" w:rsidP="000C3D2B">
      <w:pPr>
        <w:spacing w:before="240"/>
        <w:ind w:firstLine="720"/>
        <w:jc w:val="both"/>
        <w:rPr>
          <w:rFonts w:ascii="Times New Roman" w:hAnsi="Times New Roman"/>
          <w:sz w:val="24"/>
          <w:szCs w:val="24"/>
          <w:lang w:val="bg-BG"/>
        </w:rPr>
      </w:pPr>
      <w:r w:rsidRPr="00545A56">
        <w:rPr>
          <w:rFonts w:ascii="Times New Roman" w:hAnsi="Times New Roman"/>
          <w:sz w:val="24"/>
          <w:szCs w:val="24"/>
          <w:lang w:val="bg-BG"/>
        </w:rPr>
        <w:t xml:space="preserve">На 5 май 2020 г. Европейската комисия (ЕК) представи информация за възможна мярка в земеделието във връзка със ситуацията с корона вируса. Държавите членки (ДЧ) могат извънредно да прехвърлят средства между двата стълба на ОСП за Кампания 2020. Това беше решение, което ДЧ трябваше да са взели до месец февруари 2020 г. Въпреки това, ЕК отваря извънредна възможност за страните да могат да прехвърлят средства между стълбовете и на този етап. </w:t>
      </w:r>
    </w:p>
    <w:p w:rsidR="00545A56" w:rsidRPr="00F47A64" w:rsidRDefault="00545A56" w:rsidP="000C3D2B">
      <w:pPr>
        <w:spacing w:before="120"/>
        <w:ind w:firstLine="720"/>
        <w:jc w:val="both"/>
        <w:rPr>
          <w:rFonts w:ascii="Times New Roman" w:hAnsi="Times New Roman"/>
          <w:sz w:val="24"/>
          <w:szCs w:val="24"/>
          <w:lang w:val="bg-BG"/>
        </w:rPr>
      </w:pPr>
      <w:r w:rsidRPr="00F47A64">
        <w:rPr>
          <w:rFonts w:ascii="Times New Roman" w:hAnsi="Times New Roman"/>
          <w:sz w:val="24"/>
          <w:szCs w:val="24"/>
          <w:lang w:val="bg-BG"/>
        </w:rPr>
        <w:t xml:space="preserve">Мярката включва възможност държавата да прехвърли средства за 2020 г. от директните си плащания към Програмата за развитие на селските райони (ПРСР) или обратната възможност – от ПРСР към директните плащания. Мярката е финансово неутрална за съответната страна (не носи никакви нови средства за ДЧ, а само преразпределя финансиране в рамките на ОСП). </w:t>
      </w:r>
    </w:p>
    <w:p w:rsidR="00545A56" w:rsidRPr="00F47A64" w:rsidRDefault="00545A56" w:rsidP="00545A56">
      <w:pPr>
        <w:spacing w:before="120"/>
        <w:jc w:val="both"/>
        <w:rPr>
          <w:rFonts w:ascii="Times New Roman" w:hAnsi="Times New Roman"/>
          <w:i/>
          <w:sz w:val="24"/>
          <w:szCs w:val="24"/>
          <w:lang w:val="bg-BG"/>
        </w:rPr>
      </w:pPr>
      <w:r w:rsidRPr="00F47A64">
        <w:rPr>
          <w:rFonts w:ascii="Times New Roman" w:hAnsi="Times New Roman"/>
          <w:i/>
          <w:sz w:val="24"/>
          <w:szCs w:val="24"/>
          <w:lang w:val="bg-BG"/>
        </w:rPr>
        <w:t>Възможност за прехвърляне на финансови средства от ПРСР към директните плащания</w:t>
      </w:r>
    </w:p>
    <w:p w:rsidR="00545A56" w:rsidRPr="00545A56" w:rsidRDefault="00545A56" w:rsidP="00545A56">
      <w:pPr>
        <w:pStyle w:val="ListParagraph"/>
        <w:numPr>
          <w:ilvl w:val="0"/>
          <w:numId w:val="41"/>
        </w:numPr>
        <w:spacing w:before="120" w:line="240" w:lineRule="auto"/>
        <w:jc w:val="both"/>
        <w:rPr>
          <w:rFonts w:ascii="Times New Roman" w:hAnsi="Times New Roman"/>
          <w:b/>
          <w:sz w:val="24"/>
          <w:szCs w:val="24"/>
          <w:lang w:val="bg-BG"/>
        </w:rPr>
      </w:pPr>
      <w:r w:rsidRPr="00545A56">
        <w:rPr>
          <w:rFonts w:ascii="Times New Roman" w:hAnsi="Times New Roman"/>
          <w:b/>
          <w:sz w:val="24"/>
          <w:szCs w:val="24"/>
          <w:lang w:val="bg-BG"/>
        </w:rPr>
        <w:t>България може да прехвърли максимум до 70 427 849 евро.</w:t>
      </w:r>
    </w:p>
    <w:p w:rsidR="00545A56" w:rsidRPr="00F47A64" w:rsidRDefault="00545A56" w:rsidP="00545A56">
      <w:pPr>
        <w:pStyle w:val="ListParagraph"/>
        <w:numPr>
          <w:ilvl w:val="0"/>
          <w:numId w:val="41"/>
        </w:numPr>
        <w:spacing w:before="120" w:line="240" w:lineRule="auto"/>
        <w:jc w:val="both"/>
        <w:rPr>
          <w:rFonts w:ascii="Times New Roman" w:hAnsi="Times New Roman"/>
          <w:sz w:val="24"/>
          <w:szCs w:val="24"/>
          <w:lang w:val="bg-BG"/>
        </w:rPr>
      </w:pPr>
      <w:r w:rsidRPr="00F47A64">
        <w:rPr>
          <w:rFonts w:ascii="Times New Roman" w:hAnsi="Times New Roman"/>
          <w:sz w:val="24"/>
          <w:szCs w:val="24"/>
          <w:lang w:val="bg-BG"/>
        </w:rPr>
        <w:t>Точната сума на прехвърляне е по решение на страната и може да бъде по-ниска, но не следва да надхвърля 70 427 849 евро.</w:t>
      </w:r>
    </w:p>
    <w:p w:rsidR="00545A56" w:rsidRDefault="00545A56" w:rsidP="00545A56">
      <w:pPr>
        <w:pStyle w:val="ListParagraph"/>
        <w:numPr>
          <w:ilvl w:val="0"/>
          <w:numId w:val="41"/>
        </w:numPr>
        <w:spacing w:before="120" w:line="240" w:lineRule="auto"/>
        <w:jc w:val="both"/>
        <w:rPr>
          <w:rFonts w:ascii="Times New Roman" w:hAnsi="Times New Roman"/>
          <w:b/>
          <w:sz w:val="24"/>
          <w:szCs w:val="24"/>
          <w:lang w:val="bg-BG"/>
        </w:rPr>
      </w:pPr>
      <w:r w:rsidRPr="00F7321F">
        <w:rPr>
          <w:rFonts w:ascii="Times New Roman" w:hAnsi="Times New Roman"/>
          <w:b/>
          <w:sz w:val="24"/>
          <w:szCs w:val="24"/>
          <w:lang w:val="bg-BG"/>
        </w:rPr>
        <w:t xml:space="preserve">Прехвърлените средства са </w:t>
      </w:r>
      <w:r w:rsidRPr="00545A56">
        <w:rPr>
          <w:rFonts w:ascii="Times New Roman" w:hAnsi="Times New Roman"/>
          <w:b/>
          <w:sz w:val="24"/>
          <w:szCs w:val="24"/>
          <w:lang w:val="bg-BG"/>
        </w:rPr>
        <w:t xml:space="preserve">от бюджета на ПРСР </w:t>
      </w:r>
      <w:r w:rsidR="005E1C72">
        <w:rPr>
          <w:rFonts w:ascii="Times New Roman" w:hAnsi="Times New Roman"/>
          <w:b/>
          <w:sz w:val="24"/>
          <w:szCs w:val="24"/>
          <w:lang w:val="bg-BG"/>
        </w:rPr>
        <w:t xml:space="preserve">на България </w:t>
      </w:r>
      <w:r w:rsidRPr="00545A56">
        <w:rPr>
          <w:rFonts w:ascii="Times New Roman" w:hAnsi="Times New Roman"/>
          <w:b/>
          <w:sz w:val="24"/>
          <w:szCs w:val="24"/>
          <w:lang w:val="bg-BG"/>
        </w:rPr>
        <w:t>за 2020 г.</w:t>
      </w:r>
      <w:r w:rsidRPr="00F7321F">
        <w:rPr>
          <w:rFonts w:ascii="Times New Roman" w:hAnsi="Times New Roman"/>
          <w:b/>
          <w:sz w:val="24"/>
          <w:szCs w:val="24"/>
          <w:lang w:val="bg-BG"/>
        </w:rPr>
        <w:t xml:space="preserve"> (финансова 2021 г.) и вече няма да могат бъдат използвани за ПРСР за съответната година.</w:t>
      </w:r>
    </w:p>
    <w:p w:rsidR="005E1C72" w:rsidRDefault="005E1C72" w:rsidP="000C3D2B">
      <w:pPr>
        <w:spacing w:before="120"/>
        <w:ind w:firstLine="720"/>
        <w:jc w:val="both"/>
        <w:rPr>
          <w:rFonts w:ascii="Times New Roman" w:hAnsi="Times New Roman"/>
          <w:sz w:val="24"/>
          <w:szCs w:val="24"/>
          <w:lang w:val="bg-BG"/>
        </w:rPr>
      </w:pPr>
      <w:r w:rsidRPr="005E1C72">
        <w:rPr>
          <w:rFonts w:ascii="Times New Roman" w:hAnsi="Times New Roman"/>
          <w:sz w:val="24"/>
          <w:szCs w:val="24"/>
          <w:lang w:val="bg-BG"/>
        </w:rPr>
        <w:t xml:space="preserve">При прехвърляне на 70 427 849 евро от ПРСР към директните плащания за 2020 г. </w:t>
      </w:r>
      <w:r>
        <w:rPr>
          <w:rFonts w:ascii="Times New Roman" w:hAnsi="Times New Roman"/>
          <w:sz w:val="24"/>
          <w:szCs w:val="24"/>
          <w:lang w:val="bg-BG"/>
        </w:rPr>
        <w:t>националният таван</w:t>
      </w:r>
      <w:r w:rsidRPr="005E1C72">
        <w:rPr>
          <w:rFonts w:ascii="Times New Roman" w:hAnsi="Times New Roman"/>
          <w:sz w:val="24"/>
          <w:szCs w:val="24"/>
          <w:lang w:val="bg-BG"/>
        </w:rPr>
        <w:t xml:space="preserve"> за директни плащания за България се увеличава </w:t>
      </w:r>
      <w:r>
        <w:rPr>
          <w:rFonts w:ascii="Times New Roman" w:hAnsi="Times New Roman"/>
          <w:sz w:val="24"/>
          <w:szCs w:val="24"/>
          <w:lang w:val="bg-BG"/>
        </w:rPr>
        <w:t>от 796 292 000 евро на 866 719 849 евро или с около 8.84</w:t>
      </w:r>
      <w:r w:rsidRPr="005E1C72">
        <w:rPr>
          <w:rFonts w:ascii="Times New Roman" w:hAnsi="Times New Roman"/>
          <w:sz w:val="24"/>
          <w:szCs w:val="24"/>
          <w:lang w:val="bg-BG"/>
        </w:rPr>
        <w:t>% (</w:t>
      </w:r>
      <w:r>
        <w:rPr>
          <w:rFonts w:ascii="Times New Roman" w:hAnsi="Times New Roman"/>
          <w:i/>
          <w:sz w:val="24"/>
          <w:szCs w:val="24"/>
          <w:lang w:val="bg-BG"/>
        </w:rPr>
        <w:t>Т</w:t>
      </w:r>
      <w:r w:rsidRPr="005E1C72">
        <w:rPr>
          <w:rFonts w:ascii="Times New Roman" w:hAnsi="Times New Roman"/>
          <w:i/>
          <w:sz w:val="24"/>
          <w:szCs w:val="24"/>
          <w:lang w:val="bg-BG"/>
        </w:rPr>
        <w:t>аблица 1</w:t>
      </w:r>
      <w:r w:rsidRPr="005E1C72">
        <w:rPr>
          <w:rFonts w:ascii="Times New Roman" w:hAnsi="Times New Roman"/>
          <w:sz w:val="24"/>
          <w:szCs w:val="24"/>
          <w:lang w:val="bg-BG"/>
        </w:rPr>
        <w:t>).</w:t>
      </w:r>
    </w:p>
    <w:p w:rsidR="005E1C72" w:rsidRPr="005E1C72" w:rsidRDefault="005E1C72" w:rsidP="005E1C72">
      <w:pPr>
        <w:spacing w:before="120"/>
        <w:jc w:val="right"/>
        <w:rPr>
          <w:rFonts w:ascii="Times New Roman" w:hAnsi="Times New Roman"/>
          <w:i/>
          <w:sz w:val="24"/>
          <w:szCs w:val="24"/>
          <w:u w:val="single"/>
          <w:lang w:val="bg-BG"/>
        </w:rPr>
      </w:pPr>
      <w:r w:rsidRPr="005E1C72">
        <w:rPr>
          <w:rFonts w:ascii="Times New Roman" w:hAnsi="Times New Roman"/>
          <w:i/>
          <w:sz w:val="24"/>
          <w:szCs w:val="24"/>
          <w:u w:val="single"/>
          <w:lang w:val="bg-BG"/>
        </w:rPr>
        <w:t>Таблица 1</w:t>
      </w:r>
    </w:p>
    <w:p w:rsidR="00AF7A57" w:rsidRDefault="005E1C72" w:rsidP="008C7574">
      <w:pPr>
        <w:spacing w:before="120"/>
        <w:jc w:val="both"/>
        <w:rPr>
          <w:rFonts w:ascii="Times New Roman" w:hAnsi="Times New Roman"/>
          <w:b/>
          <w:sz w:val="24"/>
          <w:szCs w:val="24"/>
          <w:lang w:val="bg-BG"/>
        </w:rPr>
      </w:pPr>
      <w:r w:rsidRPr="005E1C72">
        <w:rPr>
          <w:noProof/>
          <w:szCs w:val="24"/>
        </w:rPr>
        <w:drawing>
          <wp:inline distT="0" distB="0" distL="0" distR="0">
            <wp:extent cx="6210935" cy="2698638"/>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6210935" cy="2698638"/>
                    </a:xfrm>
                    <a:prstGeom prst="rect">
                      <a:avLst/>
                    </a:prstGeom>
                    <a:noFill/>
                    <a:ln w="9525">
                      <a:noFill/>
                      <a:miter lim="800000"/>
                      <a:headEnd/>
                      <a:tailEnd/>
                    </a:ln>
                  </pic:spPr>
                </pic:pic>
              </a:graphicData>
            </a:graphic>
          </wp:inline>
        </w:drawing>
      </w:r>
    </w:p>
    <w:p w:rsidR="005E1C72" w:rsidRDefault="005E1C72" w:rsidP="000C3D2B">
      <w:pPr>
        <w:spacing w:before="120"/>
        <w:ind w:firstLine="720"/>
        <w:jc w:val="both"/>
        <w:rPr>
          <w:rFonts w:ascii="Times New Roman" w:hAnsi="Times New Roman"/>
          <w:sz w:val="24"/>
          <w:szCs w:val="24"/>
          <w:lang w:val="bg-BG"/>
        </w:rPr>
      </w:pPr>
      <w:r w:rsidRPr="005E1C72">
        <w:rPr>
          <w:rFonts w:ascii="Times New Roman" w:hAnsi="Times New Roman"/>
          <w:sz w:val="24"/>
          <w:szCs w:val="24"/>
          <w:lang w:val="bg-BG"/>
        </w:rPr>
        <w:lastRenderedPageBreak/>
        <w:t xml:space="preserve">При запазване на </w:t>
      </w:r>
      <w:r>
        <w:rPr>
          <w:rFonts w:ascii="Times New Roman" w:hAnsi="Times New Roman"/>
          <w:sz w:val="24"/>
          <w:szCs w:val="24"/>
          <w:lang w:val="bg-BG"/>
        </w:rPr>
        <w:t>приложимото в момента</w:t>
      </w:r>
      <w:r w:rsidRPr="005E1C72">
        <w:rPr>
          <w:rFonts w:ascii="Times New Roman" w:hAnsi="Times New Roman"/>
          <w:sz w:val="24"/>
          <w:szCs w:val="24"/>
          <w:lang w:val="bg-BG"/>
        </w:rPr>
        <w:t xml:space="preserve"> </w:t>
      </w:r>
      <w:r>
        <w:rPr>
          <w:rFonts w:ascii="Times New Roman" w:hAnsi="Times New Roman"/>
          <w:sz w:val="24"/>
          <w:szCs w:val="24"/>
          <w:lang w:val="bg-BG"/>
        </w:rPr>
        <w:t xml:space="preserve">процентно </w:t>
      </w:r>
      <w:r w:rsidRPr="005E1C72">
        <w:rPr>
          <w:rFonts w:ascii="Times New Roman" w:hAnsi="Times New Roman"/>
          <w:sz w:val="24"/>
          <w:szCs w:val="24"/>
          <w:lang w:val="bg-BG"/>
        </w:rPr>
        <w:t>разпределение между отделните схеми за директни плащания</w:t>
      </w:r>
      <w:r>
        <w:rPr>
          <w:rFonts w:ascii="Times New Roman" w:hAnsi="Times New Roman"/>
          <w:sz w:val="24"/>
          <w:szCs w:val="24"/>
          <w:lang w:val="bg-BG"/>
        </w:rPr>
        <w:t>, финансовите им тавани нарастват средно с около 9% (</w:t>
      </w:r>
      <w:r w:rsidRPr="005E1C72">
        <w:rPr>
          <w:rFonts w:ascii="Times New Roman" w:hAnsi="Times New Roman"/>
          <w:i/>
          <w:sz w:val="24"/>
          <w:szCs w:val="24"/>
          <w:lang w:val="bg-BG"/>
        </w:rPr>
        <w:t>Таблица 2</w:t>
      </w:r>
      <w:r>
        <w:rPr>
          <w:rFonts w:ascii="Times New Roman" w:hAnsi="Times New Roman"/>
          <w:sz w:val="24"/>
          <w:szCs w:val="24"/>
          <w:lang w:val="bg-BG"/>
        </w:rPr>
        <w:t>).</w:t>
      </w:r>
      <w:r w:rsidRPr="005E1C72">
        <w:rPr>
          <w:rFonts w:ascii="Times New Roman" w:hAnsi="Times New Roman"/>
          <w:sz w:val="24"/>
          <w:szCs w:val="24"/>
          <w:lang w:val="bg-BG"/>
        </w:rPr>
        <w:t xml:space="preserve"> </w:t>
      </w:r>
    </w:p>
    <w:p w:rsidR="005E1C72" w:rsidRPr="005E1C72" w:rsidRDefault="005E1C72" w:rsidP="005E1C72">
      <w:pPr>
        <w:spacing w:before="120"/>
        <w:jc w:val="right"/>
        <w:rPr>
          <w:rFonts w:ascii="Times New Roman" w:hAnsi="Times New Roman"/>
          <w:sz w:val="24"/>
          <w:szCs w:val="24"/>
          <w:u w:val="single"/>
          <w:lang w:val="bg-BG"/>
        </w:rPr>
      </w:pPr>
      <w:r w:rsidRPr="005E1C72">
        <w:rPr>
          <w:rFonts w:ascii="Times New Roman" w:hAnsi="Times New Roman"/>
          <w:i/>
          <w:sz w:val="24"/>
          <w:szCs w:val="24"/>
          <w:u w:val="single"/>
          <w:lang w:val="bg-BG"/>
        </w:rPr>
        <w:t>Таблица 2</w:t>
      </w:r>
    </w:p>
    <w:p w:rsidR="005E1C72" w:rsidRDefault="005E1C72" w:rsidP="008C7574">
      <w:pPr>
        <w:spacing w:before="120"/>
        <w:jc w:val="both"/>
        <w:rPr>
          <w:rFonts w:ascii="Times New Roman" w:hAnsi="Times New Roman"/>
          <w:b/>
          <w:sz w:val="24"/>
          <w:szCs w:val="24"/>
          <w:lang w:val="bg-BG"/>
        </w:rPr>
      </w:pPr>
      <w:r w:rsidRPr="005E1C72">
        <w:rPr>
          <w:noProof/>
          <w:szCs w:val="24"/>
        </w:rPr>
        <w:drawing>
          <wp:inline distT="0" distB="0" distL="0" distR="0">
            <wp:extent cx="6210935" cy="256051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6210935" cy="2560515"/>
                    </a:xfrm>
                    <a:prstGeom prst="rect">
                      <a:avLst/>
                    </a:prstGeom>
                    <a:noFill/>
                    <a:ln w="9525">
                      <a:noFill/>
                      <a:miter lim="800000"/>
                      <a:headEnd/>
                      <a:tailEnd/>
                    </a:ln>
                  </pic:spPr>
                </pic:pic>
              </a:graphicData>
            </a:graphic>
          </wp:inline>
        </w:drawing>
      </w:r>
    </w:p>
    <w:p w:rsidR="005E1C72" w:rsidRPr="0054037E" w:rsidRDefault="0054037E" w:rsidP="000C3D2B">
      <w:pPr>
        <w:spacing w:before="120"/>
        <w:ind w:firstLine="720"/>
        <w:jc w:val="both"/>
        <w:rPr>
          <w:rFonts w:ascii="Times New Roman" w:hAnsi="Times New Roman"/>
          <w:sz w:val="24"/>
          <w:szCs w:val="24"/>
          <w:lang w:val="bg-BG"/>
        </w:rPr>
      </w:pPr>
      <w:r w:rsidRPr="0054037E">
        <w:rPr>
          <w:rFonts w:ascii="Times New Roman" w:hAnsi="Times New Roman"/>
          <w:sz w:val="24"/>
          <w:szCs w:val="24"/>
          <w:lang w:val="bg-BG"/>
        </w:rPr>
        <w:t>Прехвърлените</w:t>
      </w:r>
      <w:r>
        <w:rPr>
          <w:rFonts w:ascii="Times New Roman" w:hAnsi="Times New Roman"/>
          <w:sz w:val="24"/>
          <w:szCs w:val="24"/>
          <w:lang w:val="bg-BG"/>
        </w:rPr>
        <w:t xml:space="preserve"> </w:t>
      </w:r>
      <w:r w:rsidRPr="0054037E">
        <w:rPr>
          <w:rFonts w:ascii="Times New Roman" w:hAnsi="Times New Roman"/>
          <w:sz w:val="24"/>
          <w:szCs w:val="24"/>
          <w:lang w:val="bg-BG"/>
        </w:rPr>
        <w:t>финансови ресурси ще позволят</w:t>
      </w:r>
      <w:r>
        <w:rPr>
          <w:rFonts w:ascii="Times New Roman" w:hAnsi="Times New Roman"/>
          <w:sz w:val="24"/>
          <w:szCs w:val="24"/>
          <w:lang w:val="bg-BG"/>
        </w:rPr>
        <w:t xml:space="preserve"> увеличение на подпомагането към земеделските стопани в България посредством приложимите схеми за директни плащания при изпълнението на настоящите условия за допустимост. Операцията по прехвърляне на средства ще позволи насочване на по-високо подпомагане към повече от 60 хил. земеделски стопани в България, които са бенефициенти по схемите за директни плащания. Средствата по директните плащания могат да бъдат изплатени към земеделските стопани от 16 октомври 2020 г.</w:t>
      </w:r>
    </w:p>
    <w:sectPr w:rsidR="005E1C72" w:rsidRPr="0054037E" w:rsidSect="00921EE9">
      <w:footerReference w:type="even" r:id="rId11"/>
      <w:footerReference w:type="default" r:id="rId12"/>
      <w:footerReference w:type="first" r:id="rId13"/>
      <w:pgSz w:w="11907" w:h="16840" w:code="9"/>
      <w:pgMar w:top="1134" w:right="850" w:bottom="993" w:left="1276" w:header="1138" w:footer="230"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F7D" w:rsidRDefault="00875F7D">
      <w:r>
        <w:separator/>
      </w:r>
    </w:p>
  </w:endnote>
  <w:endnote w:type="continuationSeparator" w:id="0">
    <w:p w:rsidR="00875F7D" w:rsidRDefault="0087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0D0" w:rsidRDefault="003A6069" w:rsidP="00D0004E">
    <w:pPr>
      <w:pStyle w:val="Footer"/>
      <w:framePr w:wrap="around" w:vAnchor="text" w:hAnchor="margin" w:xAlign="right" w:y="1"/>
      <w:rPr>
        <w:rStyle w:val="PageNumber"/>
      </w:rPr>
    </w:pPr>
    <w:r>
      <w:rPr>
        <w:rStyle w:val="PageNumber"/>
      </w:rPr>
      <w:fldChar w:fldCharType="begin"/>
    </w:r>
    <w:r w:rsidR="00FA00D0">
      <w:rPr>
        <w:rStyle w:val="PageNumber"/>
      </w:rPr>
      <w:instrText xml:space="preserve">PAGE  </w:instrText>
    </w:r>
    <w:r>
      <w:rPr>
        <w:rStyle w:val="PageNumber"/>
      </w:rPr>
      <w:fldChar w:fldCharType="end"/>
    </w:r>
  </w:p>
  <w:p w:rsidR="00FA00D0" w:rsidRDefault="00FA00D0" w:rsidP="007663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0D0" w:rsidRDefault="003A6069" w:rsidP="00D0004E">
    <w:pPr>
      <w:pStyle w:val="Footer"/>
      <w:framePr w:wrap="around" w:vAnchor="text" w:hAnchor="margin" w:xAlign="right" w:y="1"/>
      <w:rPr>
        <w:rStyle w:val="PageNumber"/>
      </w:rPr>
    </w:pPr>
    <w:r>
      <w:rPr>
        <w:rStyle w:val="PageNumber"/>
      </w:rPr>
      <w:fldChar w:fldCharType="begin"/>
    </w:r>
    <w:r w:rsidR="00FA00D0">
      <w:rPr>
        <w:rStyle w:val="PageNumber"/>
      </w:rPr>
      <w:instrText xml:space="preserve">PAGE  </w:instrText>
    </w:r>
    <w:r>
      <w:rPr>
        <w:rStyle w:val="PageNumber"/>
      </w:rPr>
      <w:fldChar w:fldCharType="separate"/>
    </w:r>
    <w:r w:rsidR="00021E17">
      <w:rPr>
        <w:rStyle w:val="PageNumber"/>
        <w:noProof/>
      </w:rPr>
      <w:t>2</w:t>
    </w:r>
    <w:r>
      <w:rPr>
        <w:rStyle w:val="PageNumber"/>
      </w:rPr>
      <w:fldChar w:fldCharType="end"/>
    </w:r>
  </w:p>
  <w:p w:rsidR="00FA00D0" w:rsidRDefault="00FA00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0D0" w:rsidRPr="0076631E" w:rsidRDefault="00FA00D0" w:rsidP="00946D85">
    <w:pPr>
      <w:pStyle w:val="Footer"/>
      <w:tabs>
        <w:tab w:val="left" w:pos="7230"/>
        <w:tab w:val="left" w:pos="7655"/>
      </w:tabs>
      <w:spacing w:line="216" w:lineRule="auto"/>
      <w:ind w:left="-851" w:right="-285"/>
      <w:jc w:val="center"/>
      <w:rPr>
        <w:noProof/>
        <w:sz w:val="16"/>
        <w:szCs w:val="16"/>
        <w:lang w:val="bg-BG"/>
      </w:rPr>
    </w:pPr>
  </w:p>
  <w:p w:rsidR="00FA00D0" w:rsidRDefault="00FA00D0" w:rsidP="00946D85">
    <w:pPr>
      <w:pStyle w:val="Footer"/>
      <w:tabs>
        <w:tab w:val="left" w:pos="7230"/>
        <w:tab w:val="left" w:pos="7655"/>
      </w:tabs>
      <w:spacing w:line="216" w:lineRule="auto"/>
      <w:ind w:left="-851" w:right="-285"/>
      <w:jc w:val="center"/>
      <w:rPr>
        <w:noProof/>
        <w:sz w:val="16"/>
        <w:szCs w:val="16"/>
        <w:lang w:val="bg-BG"/>
      </w:rPr>
    </w:pPr>
  </w:p>
  <w:p w:rsidR="00FA00D0" w:rsidRPr="00F72FEE" w:rsidRDefault="00FA00D0" w:rsidP="00946D85">
    <w:pPr>
      <w:pStyle w:val="Footer"/>
      <w:tabs>
        <w:tab w:val="left" w:pos="7230"/>
        <w:tab w:val="left" w:pos="7655"/>
      </w:tabs>
      <w:spacing w:line="216" w:lineRule="auto"/>
      <w:ind w:left="-851" w:right="-285"/>
      <w:jc w:val="center"/>
      <w:rPr>
        <w:rFonts w:ascii="Verdana" w:hAnsi="Verdana"/>
        <w:sz w:val="16"/>
        <w:szCs w:val="16"/>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F7D" w:rsidRDefault="00875F7D">
      <w:r>
        <w:separator/>
      </w:r>
    </w:p>
  </w:footnote>
  <w:footnote w:type="continuationSeparator" w:id="0">
    <w:p w:rsidR="00875F7D" w:rsidRDefault="00875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2C3"/>
    <w:multiLevelType w:val="hybridMultilevel"/>
    <w:tmpl w:val="2BEA0A2E"/>
    <w:lvl w:ilvl="0" w:tplc="FF74BC94">
      <w:start w:val="1"/>
      <w:numFmt w:val="decimal"/>
      <w:lvlText w:val="%1."/>
      <w:lvlJc w:val="left"/>
      <w:pPr>
        <w:ind w:left="1428"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
    <w:nsid w:val="071F5E17"/>
    <w:multiLevelType w:val="hybridMultilevel"/>
    <w:tmpl w:val="9E64026E"/>
    <w:lvl w:ilvl="0" w:tplc="31ECAC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F65C7"/>
    <w:multiLevelType w:val="hybridMultilevel"/>
    <w:tmpl w:val="8146E82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D070944"/>
    <w:multiLevelType w:val="hybridMultilevel"/>
    <w:tmpl w:val="5F5E0B52"/>
    <w:lvl w:ilvl="0" w:tplc="04020001">
      <w:start w:val="1"/>
      <w:numFmt w:val="bullet"/>
      <w:lvlText w:val=""/>
      <w:lvlJc w:val="left"/>
      <w:pPr>
        <w:tabs>
          <w:tab w:val="num" w:pos="1495"/>
        </w:tabs>
        <w:ind w:left="1495" w:hanging="360"/>
      </w:pPr>
      <w:rPr>
        <w:rFonts w:ascii="Symbol" w:hAnsi="Symbol" w:hint="default"/>
      </w:rPr>
    </w:lvl>
    <w:lvl w:ilvl="1" w:tplc="FE000B68">
      <w:start w:val="1"/>
      <w:numFmt w:val="bullet"/>
      <w:lvlText w:val="-"/>
      <w:lvlJc w:val="left"/>
      <w:pPr>
        <w:tabs>
          <w:tab w:val="num" w:pos="2139"/>
        </w:tabs>
        <w:ind w:left="2139" w:hanging="284"/>
      </w:pPr>
      <w:rPr>
        <w:rFonts w:ascii="Arial Narrow" w:eastAsia="Times New Roman" w:hAnsi="Arial Narrow" w:cs="Arial" w:hint="default"/>
      </w:rPr>
    </w:lvl>
    <w:lvl w:ilvl="2" w:tplc="04020005" w:tentative="1">
      <w:start w:val="1"/>
      <w:numFmt w:val="bullet"/>
      <w:lvlText w:val=""/>
      <w:lvlJc w:val="left"/>
      <w:pPr>
        <w:tabs>
          <w:tab w:val="num" w:pos="2935"/>
        </w:tabs>
        <w:ind w:left="2935" w:hanging="360"/>
      </w:pPr>
      <w:rPr>
        <w:rFonts w:ascii="Wingdings" w:hAnsi="Wingdings" w:hint="default"/>
      </w:rPr>
    </w:lvl>
    <w:lvl w:ilvl="3" w:tplc="04020001" w:tentative="1">
      <w:start w:val="1"/>
      <w:numFmt w:val="bullet"/>
      <w:lvlText w:val=""/>
      <w:lvlJc w:val="left"/>
      <w:pPr>
        <w:tabs>
          <w:tab w:val="num" w:pos="3655"/>
        </w:tabs>
        <w:ind w:left="3655" w:hanging="360"/>
      </w:pPr>
      <w:rPr>
        <w:rFonts w:ascii="Symbol" w:hAnsi="Symbol" w:hint="default"/>
      </w:rPr>
    </w:lvl>
    <w:lvl w:ilvl="4" w:tplc="04020003" w:tentative="1">
      <w:start w:val="1"/>
      <w:numFmt w:val="bullet"/>
      <w:lvlText w:val="o"/>
      <w:lvlJc w:val="left"/>
      <w:pPr>
        <w:tabs>
          <w:tab w:val="num" w:pos="4375"/>
        </w:tabs>
        <w:ind w:left="4375" w:hanging="360"/>
      </w:pPr>
      <w:rPr>
        <w:rFonts w:ascii="Courier New" w:hAnsi="Courier New" w:cs="Courier New" w:hint="default"/>
      </w:rPr>
    </w:lvl>
    <w:lvl w:ilvl="5" w:tplc="04020005" w:tentative="1">
      <w:start w:val="1"/>
      <w:numFmt w:val="bullet"/>
      <w:lvlText w:val=""/>
      <w:lvlJc w:val="left"/>
      <w:pPr>
        <w:tabs>
          <w:tab w:val="num" w:pos="5095"/>
        </w:tabs>
        <w:ind w:left="5095" w:hanging="360"/>
      </w:pPr>
      <w:rPr>
        <w:rFonts w:ascii="Wingdings" w:hAnsi="Wingdings" w:hint="default"/>
      </w:rPr>
    </w:lvl>
    <w:lvl w:ilvl="6" w:tplc="04020001" w:tentative="1">
      <w:start w:val="1"/>
      <w:numFmt w:val="bullet"/>
      <w:lvlText w:val=""/>
      <w:lvlJc w:val="left"/>
      <w:pPr>
        <w:tabs>
          <w:tab w:val="num" w:pos="5815"/>
        </w:tabs>
        <w:ind w:left="5815" w:hanging="360"/>
      </w:pPr>
      <w:rPr>
        <w:rFonts w:ascii="Symbol" w:hAnsi="Symbol" w:hint="default"/>
      </w:rPr>
    </w:lvl>
    <w:lvl w:ilvl="7" w:tplc="04020003" w:tentative="1">
      <w:start w:val="1"/>
      <w:numFmt w:val="bullet"/>
      <w:lvlText w:val="o"/>
      <w:lvlJc w:val="left"/>
      <w:pPr>
        <w:tabs>
          <w:tab w:val="num" w:pos="6535"/>
        </w:tabs>
        <w:ind w:left="6535" w:hanging="360"/>
      </w:pPr>
      <w:rPr>
        <w:rFonts w:ascii="Courier New" w:hAnsi="Courier New" w:cs="Courier New" w:hint="default"/>
      </w:rPr>
    </w:lvl>
    <w:lvl w:ilvl="8" w:tplc="04020005" w:tentative="1">
      <w:start w:val="1"/>
      <w:numFmt w:val="bullet"/>
      <w:lvlText w:val=""/>
      <w:lvlJc w:val="left"/>
      <w:pPr>
        <w:tabs>
          <w:tab w:val="num" w:pos="7255"/>
        </w:tabs>
        <w:ind w:left="7255" w:hanging="360"/>
      </w:pPr>
      <w:rPr>
        <w:rFonts w:ascii="Wingdings" w:hAnsi="Wingdings" w:hint="default"/>
      </w:rPr>
    </w:lvl>
  </w:abstractNum>
  <w:abstractNum w:abstractNumId="4">
    <w:nsid w:val="0F3F189E"/>
    <w:multiLevelType w:val="hybridMultilevel"/>
    <w:tmpl w:val="47D2CFEA"/>
    <w:lvl w:ilvl="0" w:tplc="31ECAC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7E3EF8"/>
    <w:multiLevelType w:val="hybridMultilevel"/>
    <w:tmpl w:val="17C2B546"/>
    <w:lvl w:ilvl="0" w:tplc="CEDEC79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D854E0"/>
    <w:multiLevelType w:val="hybridMultilevel"/>
    <w:tmpl w:val="A08219FE"/>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
    <w:nsid w:val="1ECA720C"/>
    <w:multiLevelType w:val="hybridMultilevel"/>
    <w:tmpl w:val="5478106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8">
    <w:nsid w:val="1FA53224"/>
    <w:multiLevelType w:val="hybridMultilevel"/>
    <w:tmpl w:val="643FF76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0AE66FB"/>
    <w:multiLevelType w:val="hybridMultilevel"/>
    <w:tmpl w:val="16F639C6"/>
    <w:lvl w:ilvl="0" w:tplc="04020001">
      <w:start w:val="1"/>
      <w:numFmt w:val="bullet"/>
      <w:lvlText w:val=""/>
      <w:lvlJc w:val="left"/>
      <w:pPr>
        <w:tabs>
          <w:tab w:val="num" w:pos="1495"/>
        </w:tabs>
        <w:ind w:left="1495" w:hanging="360"/>
      </w:pPr>
      <w:rPr>
        <w:rFonts w:ascii="Symbol" w:hAnsi="Symbol" w:hint="default"/>
      </w:rPr>
    </w:lvl>
    <w:lvl w:ilvl="1" w:tplc="FE000B68">
      <w:start w:val="1"/>
      <w:numFmt w:val="bullet"/>
      <w:lvlText w:val="-"/>
      <w:lvlJc w:val="left"/>
      <w:pPr>
        <w:tabs>
          <w:tab w:val="num" w:pos="2139"/>
        </w:tabs>
        <w:ind w:left="2139" w:hanging="284"/>
      </w:pPr>
      <w:rPr>
        <w:rFonts w:ascii="Arial Narrow" w:eastAsia="Times New Roman" w:hAnsi="Arial Narrow" w:cs="Arial" w:hint="default"/>
      </w:rPr>
    </w:lvl>
    <w:lvl w:ilvl="2" w:tplc="04020005" w:tentative="1">
      <w:start w:val="1"/>
      <w:numFmt w:val="bullet"/>
      <w:lvlText w:val=""/>
      <w:lvlJc w:val="left"/>
      <w:pPr>
        <w:tabs>
          <w:tab w:val="num" w:pos="2935"/>
        </w:tabs>
        <w:ind w:left="2935" w:hanging="360"/>
      </w:pPr>
      <w:rPr>
        <w:rFonts w:ascii="Wingdings" w:hAnsi="Wingdings" w:hint="default"/>
      </w:rPr>
    </w:lvl>
    <w:lvl w:ilvl="3" w:tplc="04020001" w:tentative="1">
      <w:start w:val="1"/>
      <w:numFmt w:val="bullet"/>
      <w:lvlText w:val=""/>
      <w:lvlJc w:val="left"/>
      <w:pPr>
        <w:tabs>
          <w:tab w:val="num" w:pos="3655"/>
        </w:tabs>
        <w:ind w:left="3655" w:hanging="360"/>
      </w:pPr>
      <w:rPr>
        <w:rFonts w:ascii="Symbol" w:hAnsi="Symbol" w:hint="default"/>
      </w:rPr>
    </w:lvl>
    <w:lvl w:ilvl="4" w:tplc="04020003" w:tentative="1">
      <w:start w:val="1"/>
      <w:numFmt w:val="bullet"/>
      <w:lvlText w:val="o"/>
      <w:lvlJc w:val="left"/>
      <w:pPr>
        <w:tabs>
          <w:tab w:val="num" w:pos="4375"/>
        </w:tabs>
        <w:ind w:left="4375" w:hanging="360"/>
      </w:pPr>
      <w:rPr>
        <w:rFonts w:ascii="Courier New" w:hAnsi="Courier New" w:cs="Courier New" w:hint="default"/>
      </w:rPr>
    </w:lvl>
    <w:lvl w:ilvl="5" w:tplc="04020005" w:tentative="1">
      <w:start w:val="1"/>
      <w:numFmt w:val="bullet"/>
      <w:lvlText w:val=""/>
      <w:lvlJc w:val="left"/>
      <w:pPr>
        <w:tabs>
          <w:tab w:val="num" w:pos="5095"/>
        </w:tabs>
        <w:ind w:left="5095" w:hanging="360"/>
      </w:pPr>
      <w:rPr>
        <w:rFonts w:ascii="Wingdings" w:hAnsi="Wingdings" w:hint="default"/>
      </w:rPr>
    </w:lvl>
    <w:lvl w:ilvl="6" w:tplc="04020001" w:tentative="1">
      <w:start w:val="1"/>
      <w:numFmt w:val="bullet"/>
      <w:lvlText w:val=""/>
      <w:lvlJc w:val="left"/>
      <w:pPr>
        <w:tabs>
          <w:tab w:val="num" w:pos="5815"/>
        </w:tabs>
        <w:ind w:left="5815" w:hanging="360"/>
      </w:pPr>
      <w:rPr>
        <w:rFonts w:ascii="Symbol" w:hAnsi="Symbol" w:hint="default"/>
      </w:rPr>
    </w:lvl>
    <w:lvl w:ilvl="7" w:tplc="04020003" w:tentative="1">
      <w:start w:val="1"/>
      <w:numFmt w:val="bullet"/>
      <w:lvlText w:val="o"/>
      <w:lvlJc w:val="left"/>
      <w:pPr>
        <w:tabs>
          <w:tab w:val="num" w:pos="6535"/>
        </w:tabs>
        <w:ind w:left="6535" w:hanging="360"/>
      </w:pPr>
      <w:rPr>
        <w:rFonts w:ascii="Courier New" w:hAnsi="Courier New" w:cs="Courier New" w:hint="default"/>
      </w:rPr>
    </w:lvl>
    <w:lvl w:ilvl="8" w:tplc="04020005" w:tentative="1">
      <w:start w:val="1"/>
      <w:numFmt w:val="bullet"/>
      <w:lvlText w:val=""/>
      <w:lvlJc w:val="left"/>
      <w:pPr>
        <w:tabs>
          <w:tab w:val="num" w:pos="7255"/>
        </w:tabs>
        <w:ind w:left="7255" w:hanging="360"/>
      </w:pPr>
      <w:rPr>
        <w:rFonts w:ascii="Wingdings" w:hAnsi="Wingdings" w:hint="default"/>
      </w:rPr>
    </w:lvl>
  </w:abstractNum>
  <w:abstractNum w:abstractNumId="10">
    <w:nsid w:val="23BF2257"/>
    <w:multiLevelType w:val="hybridMultilevel"/>
    <w:tmpl w:val="2A44CE7C"/>
    <w:lvl w:ilvl="0" w:tplc="DCF07662">
      <w:start w:val="1"/>
      <w:numFmt w:val="bullet"/>
      <w:lvlText w:val=""/>
      <w:lvlJc w:val="left"/>
      <w:pPr>
        <w:tabs>
          <w:tab w:val="num" w:pos="284"/>
        </w:tabs>
        <w:ind w:left="284" w:hanging="284"/>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24AC0164"/>
    <w:multiLevelType w:val="multilevel"/>
    <w:tmpl w:val="C3C04F3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2">
    <w:nsid w:val="304B6F02"/>
    <w:multiLevelType w:val="hybridMultilevel"/>
    <w:tmpl w:val="DDB4EDF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3">
    <w:nsid w:val="310724F2"/>
    <w:multiLevelType w:val="hybridMultilevel"/>
    <w:tmpl w:val="12B86E94"/>
    <w:lvl w:ilvl="0" w:tplc="50FE6F92">
      <w:start w:val="1"/>
      <w:numFmt w:val="bullet"/>
      <w:lvlText w:val=""/>
      <w:lvlJc w:val="left"/>
      <w:pPr>
        <w:tabs>
          <w:tab w:val="num" w:pos="284"/>
        </w:tabs>
        <w:ind w:left="284" w:hanging="284"/>
      </w:pPr>
      <w:rPr>
        <w:rFonts w:ascii="Symbol" w:hAnsi="Symbol" w:hint="default"/>
      </w:rPr>
    </w:lvl>
    <w:lvl w:ilvl="1" w:tplc="C86EC556">
      <w:start w:val="5"/>
      <w:numFmt w:val="bullet"/>
      <w:lvlText w:val="-"/>
      <w:lvlJc w:val="left"/>
      <w:pPr>
        <w:tabs>
          <w:tab w:val="num" w:pos="284"/>
        </w:tabs>
        <w:ind w:left="284" w:hanging="284"/>
      </w:pPr>
      <w:rPr>
        <w:rFonts w:ascii="Arial Narrow" w:eastAsia="Times New Roman" w:hAnsi="Arial Narrow" w:cs="Arial" w:hint="default"/>
      </w:rPr>
    </w:lvl>
    <w:lvl w:ilvl="2" w:tplc="D07A70D2">
      <w:start w:val="1"/>
      <w:numFmt w:val="bullet"/>
      <w:lvlText w:val="-"/>
      <w:lvlJc w:val="left"/>
      <w:pPr>
        <w:tabs>
          <w:tab w:val="num" w:pos="284"/>
        </w:tabs>
        <w:ind w:left="284" w:hanging="284"/>
      </w:pPr>
      <w:rPr>
        <w:rFonts w:ascii="Times New Roman" w:eastAsia="Times New Roman" w:hAnsi="Times New Roman" w:cs="Times New Roman" w:hint="default"/>
        <w:b/>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32966A0E"/>
    <w:multiLevelType w:val="hybridMultilevel"/>
    <w:tmpl w:val="D610A4C8"/>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5">
    <w:nsid w:val="331F76E9"/>
    <w:multiLevelType w:val="hybridMultilevel"/>
    <w:tmpl w:val="50E6F87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6">
    <w:nsid w:val="34667A84"/>
    <w:multiLevelType w:val="hybridMultilevel"/>
    <w:tmpl w:val="954AD1FC"/>
    <w:lvl w:ilvl="0" w:tplc="398C3AE0">
      <w:start w:val="1"/>
      <w:numFmt w:val="bullet"/>
      <w:lvlText w:val=""/>
      <w:lvlJc w:val="left"/>
      <w:pPr>
        <w:tabs>
          <w:tab w:val="num" w:pos="284"/>
        </w:tabs>
        <w:ind w:left="0" w:firstLine="0"/>
      </w:pPr>
      <w:rPr>
        <w:rFonts w:ascii="Symbol" w:hAnsi="Symbol" w:hint="default"/>
      </w:rPr>
    </w:lvl>
    <w:lvl w:ilvl="1" w:tplc="FE000B68">
      <w:start w:val="1"/>
      <w:numFmt w:val="bullet"/>
      <w:lvlText w:val="-"/>
      <w:lvlJc w:val="left"/>
      <w:pPr>
        <w:tabs>
          <w:tab w:val="num" w:pos="284"/>
        </w:tabs>
        <w:ind w:left="284" w:hanging="284"/>
      </w:pPr>
      <w:rPr>
        <w:rFonts w:ascii="Arial Narrow" w:eastAsia="Times New Roman" w:hAnsi="Arial Narrow" w:cs="Arial" w:hint="default"/>
      </w:rPr>
    </w:lvl>
    <w:lvl w:ilvl="2" w:tplc="D07A70D2">
      <w:start w:val="1"/>
      <w:numFmt w:val="bullet"/>
      <w:lvlText w:val="-"/>
      <w:lvlJc w:val="left"/>
      <w:pPr>
        <w:tabs>
          <w:tab w:val="num" w:pos="284"/>
        </w:tabs>
        <w:ind w:left="284" w:hanging="284"/>
      </w:pPr>
      <w:rPr>
        <w:rFonts w:ascii="Times New Roman" w:eastAsia="Times New Roman" w:hAnsi="Times New Roman" w:cs="Times New Roman" w:hint="default"/>
        <w:b/>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9761367"/>
    <w:multiLevelType w:val="hybridMultilevel"/>
    <w:tmpl w:val="11B257FE"/>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8">
    <w:nsid w:val="3A2E45FD"/>
    <w:multiLevelType w:val="hybridMultilevel"/>
    <w:tmpl w:val="9C223FF8"/>
    <w:lvl w:ilvl="0" w:tplc="DCF07662">
      <w:start w:val="1"/>
      <w:numFmt w:val="bullet"/>
      <w:lvlText w:val=""/>
      <w:lvlJc w:val="left"/>
      <w:pPr>
        <w:tabs>
          <w:tab w:val="num" w:pos="284"/>
        </w:tabs>
        <w:ind w:left="284" w:hanging="284"/>
      </w:pPr>
      <w:rPr>
        <w:rFonts w:ascii="Symbol" w:hAnsi="Symbol" w:hint="default"/>
      </w:rPr>
    </w:lvl>
    <w:lvl w:ilvl="1" w:tplc="FE000B68">
      <w:start w:val="1"/>
      <w:numFmt w:val="bullet"/>
      <w:lvlText w:val="-"/>
      <w:lvlJc w:val="left"/>
      <w:pPr>
        <w:tabs>
          <w:tab w:val="num" w:pos="284"/>
        </w:tabs>
        <w:ind w:left="284" w:hanging="284"/>
      </w:pPr>
      <w:rPr>
        <w:rFonts w:ascii="Arial Narrow" w:eastAsia="Times New Roman" w:hAnsi="Arial Narrow" w:cs="Arial" w:hint="default"/>
      </w:rPr>
    </w:lvl>
    <w:lvl w:ilvl="2" w:tplc="D07A70D2">
      <w:start w:val="1"/>
      <w:numFmt w:val="bullet"/>
      <w:lvlText w:val="-"/>
      <w:lvlJc w:val="left"/>
      <w:pPr>
        <w:tabs>
          <w:tab w:val="num" w:pos="284"/>
        </w:tabs>
        <w:ind w:left="284" w:hanging="284"/>
      </w:pPr>
      <w:rPr>
        <w:rFonts w:ascii="Times New Roman" w:eastAsia="Times New Roman" w:hAnsi="Times New Roman" w:cs="Times New Roman" w:hint="default"/>
        <w:b/>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3DCC76DC"/>
    <w:multiLevelType w:val="hybridMultilevel"/>
    <w:tmpl w:val="8D1003C4"/>
    <w:lvl w:ilvl="0" w:tplc="E932CB22">
      <w:start w:val="14"/>
      <w:numFmt w:val="bullet"/>
      <w:lvlText w:val="-"/>
      <w:lvlJc w:val="left"/>
      <w:pPr>
        <w:ind w:left="1428" w:hanging="360"/>
      </w:pPr>
      <w:rPr>
        <w:rFonts w:ascii="Verdana" w:eastAsia="Times New Roman" w:hAnsi="Verdana"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nsid w:val="404E447F"/>
    <w:multiLevelType w:val="hybridMultilevel"/>
    <w:tmpl w:val="B0F4089E"/>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1">
    <w:nsid w:val="41F63519"/>
    <w:multiLevelType w:val="hybridMultilevel"/>
    <w:tmpl w:val="7390D75E"/>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2">
    <w:nsid w:val="42F500B6"/>
    <w:multiLevelType w:val="hybridMultilevel"/>
    <w:tmpl w:val="0060DECC"/>
    <w:lvl w:ilvl="0" w:tplc="F24031D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3">
    <w:nsid w:val="43777592"/>
    <w:multiLevelType w:val="hybridMultilevel"/>
    <w:tmpl w:val="60807F68"/>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24">
    <w:nsid w:val="4A6D722D"/>
    <w:multiLevelType w:val="hybridMultilevel"/>
    <w:tmpl w:val="E408BA38"/>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5">
    <w:nsid w:val="50767561"/>
    <w:multiLevelType w:val="hybridMultilevel"/>
    <w:tmpl w:val="AB7AEECE"/>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6">
    <w:nsid w:val="51404154"/>
    <w:multiLevelType w:val="hybridMultilevel"/>
    <w:tmpl w:val="BC127762"/>
    <w:lvl w:ilvl="0" w:tplc="11960270">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D211FF"/>
    <w:multiLevelType w:val="hybridMultilevel"/>
    <w:tmpl w:val="418C1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864338"/>
    <w:multiLevelType w:val="hybridMultilevel"/>
    <w:tmpl w:val="0DF6EE0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55B70785"/>
    <w:multiLevelType w:val="hybridMultilevel"/>
    <w:tmpl w:val="6796688C"/>
    <w:lvl w:ilvl="0" w:tplc="0402000F">
      <w:start w:val="1"/>
      <w:numFmt w:val="decimal"/>
      <w:lvlText w:val="%1."/>
      <w:lvlJc w:val="left"/>
      <w:pPr>
        <w:tabs>
          <w:tab w:val="num" w:pos="1495"/>
        </w:tabs>
        <w:ind w:left="1495" w:hanging="360"/>
      </w:pPr>
      <w:rPr>
        <w:rFonts w:hint="default"/>
      </w:rPr>
    </w:lvl>
    <w:lvl w:ilvl="1" w:tplc="FE000B68">
      <w:start w:val="1"/>
      <w:numFmt w:val="bullet"/>
      <w:lvlText w:val="-"/>
      <w:lvlJc w:val="left"/>
      <w:pPr>
        <w:tabs>
          <w:tab w:val="num" w:pos="2139"/>
        </w:tabs>
        <w:ind w:left="2139" w:hanging="284"/>
      </w:pPr>
      <w:rPr>
        <w:rFonts w:ascii="Arial Narrow" w:eastAsia="Times New Roman" w:hAnsi="Arial Narrow" w:cs="Arial" w:hint="default"/>
      </w:rPr>
    </w:lvl>
    <w:lvl w:ilvl="2" w:tplc="04020005" w:tentative="1">
      <w:start w:val="1"/>
      <w:numFmt w:val="bullet"/>
      <w:lvlText w:val=""/>
      <w:lvlJc w:val="left"/>
      <w:pPr>
        <w:tabs>
          <w:tab w:val="num" w:pos="2935"/>
        </w:tabs>
        <w:ind w:left="2935" w:hanging="360"/>
      </w:pPr>
      <w:rPr>
        <w:rFonts w:ascii="Wingdings" w:hAnsi="Wingdings" w:hint="default"/>
      </w:rPr>
    </w:lvl>
    <w:lvl w:ilvl="3" w:tplc="04020001" w:tentative="1">
      <w:start w:val="1"/>
      <w:numFmt w:val="bullet"/>
      <w:lvlText w:val=""/>
      <w:lvlJc w:val="left"/>
      <w:pPr>
        <w:tabs>
          <w:tab w:val="num" w:pos="3655"/>
        </w:tabs>
        <w:ind w:left="3655" w:hanging="360"/>
      </w:pPr>
      <w:rPr>
        <w:rFonts w:ascii="Symbol" w:hAnsi="Symbol" w:hint="default"/>
      </w:rPr>
    </w:lvl>
    <w:lvl w:ilvl="4" w:tplc="04020003" w:tentative="1">
      <w:start w:val="1"/>
      <w:numFmt w:val="bullet"/>
      <w:lvlText w:val="o"/>
      <w:lvlJc w:val="left"/>
      <w:pPr>
        <w:tabs>
          <w:tab w:val="num" w:pos="4375"/>
        </w:tabs>
        <w:ind w:left="4375" w:hanging="360"/>
      </w:pPr>
      <w:rPr>
        <w:rFonts w:ascii="Courier New" w:hAnsi="Courier New" w:cs="Courier New" w:hint="default"/>
      </w:rPr>
    </w:lvl>
    <w:lvl w:ilvl="5" w:tplc="04020005" w:tentative="1">
      <w:start w:val="1"/>
      <w:numFmt w:val="bullet"/>
      <w:lvlText w:val=""/>
      <w:lvlJc w:val="left"/>
      <w:pPr>
        <w:tabs>
          <w:tab w:val="num" w:pos="5095"/>
        </w:tabs>
        <w:ind w:left="5095" w:hanging="360"/>
      </w:pPr>
      <w:rPr>
        <w:rFonts w:ascii="Wingdings" w:hAnsi="Wingdings" w:hint="default"/>
      </w:rPr>
    </w:lvl>
    <w:lvl w:ilvl="6" w:tplc="04020001" w:tentative="1">
      <w:start w:val="1"/>
      <w:numFmt w:val="bullet"/>
      <w:lvlText w:val=""/>
      <w:lvlJc w:val="left"/>
      <w:pPr>
        <w:tabs>
          <w:tab w:val="num" w:pos="5815"/>
        </w:tabs>
        <w:ind w:left="5815" w:hanging="360"/>
      </w:pPr>
      <w:rPr>
        <w:rFonts w:ascii="Symbol" w:hAnsi="Symbol" w:hint="default"/>
      </w:rPr>
    </w:lvl>
    <w:lvl w:ilvl="7" w:tplc="04020003" w:tentative="1">
      <w:start w:val="1"/>
      <w:numFmt w:val="bullet"/>
      <w:lvlText w:val="o"/>
      <w:lvlJc w:val="left"/>
      <w:pPr>
        <w:tabs>
          <w:tab w:val="num" w:pos="6535"/>
        </w:tabs>
        <w:ind w:left="6535" w:hanging="360"/>
      </w:pPr>
      <w:rPr>
        <w:rFonts w:ascii="Courier New" w:hAnsi="Courier New" w:cs="Courier New" w:hint="default"/>
      </w:rPr>
    </w:lvl>
    <w:lvl w:ilvl="8" w:tplc="04020005" w:tentative="1">
      <w:start w:val="1"/>
      <w:numFmt w:val="bullet"/>
      <w:lvlText w:val=""/>
      <w:lvlJc w:val="left"/>
      <w:pPr>
        <w:tabs>
          <w:tab w:val="num" w:pos="7255"/>
        </w:tabs>
        <w:ind w:left="7255" w:hanging="360"/>
      </w:pPr>
      <w:rPr>
        <w:rFonts w:ascii="Wingdings" w:hAnsi="Wingdings" w:hint="default"/>
      </w:rPr>
    </w:lvl>
  </w:abstractNum>
  <w:abstractNum w:abstractNumId="30">
    <w:nsid w:val="5D9B4D4A"/>
    <w:multiLevelType w:val="hybridMultilevel"/>
    <w:tmpl w:val="CAC439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5E174FE1"/>
    <w:multiLevelType w:val="hybridMultilevel"/>
    <w:tmpl w:val="43208F12"/>
    <w:lvl w:ilvl="0" w:tplc="0402000F">
      <w:start w:val="1"/>
      <w:numFmt w:val="decimal"/>
      <w:lvlText w:val="%1."/>
      <w:lvlJc w:val="left"/>
      <w:pPr>
        <w:tabs>
          <w:tab w:val="num" w:pos="1495"/>
        </w:tabs>
        <w:ind w:left="1495" w:hanging="360"/>
      </w:pPr>
      <w:rPr>
        <w:rFonts w:hint="default"/>
      </w:rPr>
    </w:lvl>
    <w:lvl w:ilvl="1" w:tplc="FE000B68">
      <w:start w:val="1"/>
      <w:numFmt w:val="bullet"/>
      <w:lvlText w:val="-"/>
      <w:lvlJc w:val="left"/>
      <w:pPr>
        <w:tabs>
          <w:tab w:val="num" w:pos="2139"/>
        </w:tabs>
        <w:ind w:left="2139" w:hanging="284"/>
      </w:pPr>
      <w:rPr>
        <w:rFonts w:ascii="Arial Narrow" w:eastAsia="Times New Roman" w:hAnsi="Arial Narrow" w:cs="Arial" w:hint="default"/>
      </w:rPr>
    </w:lvl>
    <w:lvl w:ilvl="2" w:tplc="04020005" w:tentative="1">
      <w:start w:val="1"/>
      <w:numFmt w:val="bullet"/>
      <w:lvlText w:val=""/>
      <w:lvlJc w:val="left"/>
      <w:pPr>
        <w:tabs>
          <w:tab w:val="num" w:pos="2935"/>
        </w:tabs>
        <w:ind w:left="2935" w:hanging="360"/>
      </w:pPr>
      <w:rPr>
        <w:rFonts w:ascii="Wingdings" w:hAnsi="Wingdings" w:hint="default"/>
      </w:rPr>
    </w:lvl>
    <w:lvl w:ilvl="3" w:tplc="04020001" w:tentative="1">
      <w:start w:val="1"/>
      <w:numFmt w:val="bullet"/>
      <w:lvlText w:val=""/>
      <w:lvlJc w:val="left"/>
      <w:pPr>
        <w:tabs>
          <w:tab w:val="num" w:pos="3655"/>
        </w:tabs>
        <w:ind w:left="3655" w:hanging="360"/>
      </w:pPr>
      <w:rPr>
        <w:rFonts w:ascii="Symbol" w:hAnsi="Symbol" w:hint="default"/>
      </w:rPr>
    </w:lvl>
    <w:lvl w:ilvl="4" w:tplc="04020003" w:tentative="1">
      <w:start w:val="1"/>
      <w:numFmt w:val="bullet"/>
      <w:lvlText w:val="o"/>
      <w:lvlJc w:val="left"/>
      <w:pPr>
        <w:tabs>
          <w:tab w:val="num" w:pos="4375"/>
        </w:tabs>
        <w:ind w:left="4375" w:hanging="360"/>
      </w:pPr>
      <w:rPr>
        <w:rFonts w:ascii="Courier New" w:hAnsi="Courier New" w:cs="Courier New" w:hint="default"/>
      </w:rPr>
    </w:lvl>
    <w:lvl w:ilvl="5" w:tplc="04020005" w:tentative="1">
      <w:start w:val="1"/>
      <w:numFmt w:val="bullet"/>
      <w:lvlText w:val=""/>
      <w:lvlJc w:val="left"/>
      <w:pPr>
        <w:tabs>
          <w:tab w:val="num" w:pos="5095"/>
        </w:tabs>
        <w:ind w:left="5095" w:hanging="360"/>
      </w:pPr>
      <w:rPr>
        <w:rFonts w:ascii="Wingdings" w:hAnsi="Wingdings" w:hint="default"/>
      </w:rPr>
    </w:lvl>
    <w:lvl w:ilvl="6" w:tplc="04020001" w:tentative="1">
      <w:start w:val="1"/>
      <w:numFmt w:val="bullet"/>
      <w:lvlText w:val=""/>
      <w:lvlJc w:val="left"/>
      <w:pPr>
        <w:tabs>
          <w:tab w:val="num" w:pos="5815"/>
        </w:tabs>
        <w:ind w:left="5815" w:hanging="360"/>
      </w:pPr>
      <w:rPr>
        <w:rFonts w:ascii="Symbol" w:hAnsi="Symbol" w:hint="default"/>
      </w:rPr>
    </w:lvl>
    <w:lvl w:ilvl="7" w:tplc="04020003" w:tentative="1">
      <w:start w:val="1"/>
      <w:numFmt w:val="bullet"/>
      <w:lvlText w:val="o"/>
      <w:lvlJc w:val="left"/>
      <w:pPr>
        <w:tabs>
          <w:tab w:val="num" w:pos="6535"/>
        </w:tabs>
        <w:ind w:left="6535" w:hanging="360"/>
      </w:pPr>
      <w:rPr>
        <w:rFonts w:ascii="Courier New" w:hAnsi="Courier New" w:cs="Courier New" w:hint="default"/>
      </w:rPr>
    </w:lvl>
    <w:lvl w:ilvl="8" w:tplc="04020005" w:tentative="1">
      <w:start w:val="1"/>
      <w:numFmt w:val="bullet"/>
      <w:lvlText w:val=""/>
      <w:lvlJc w:val="left"/>
      <w:pPr>
        <w:tabs>
          <w:tab w:val="num" w:pos="7255"/>
        </w:tabs>
        <w:ind w:left="7255" w:hanging="360"/>
      </w:pPr>
      <w:rPr>
        <w:rFonts w:ascii="Wingdings" w:hAnsi="Wingdings" w:hint="default"/>
      </w:rPr>
    </w:lvl>
  </w:abstractNum>
  <w:abstractNum w:abstractNumId="32">
    <w:nsid w:val="5F7D7DAB"/>
    <w:multiLevelType w:val="hybridMultilevel"/>
    <w:tmpl w:val="527256AA"/>
    <w:lvl w:ilvl="0" w:tplc="398C3AE0">
      <w:start w:val="1"/>
      <w:numFmt w:val="bullet"/>
      <w:lvlText w:val=""/>
      <w:lvlJc w:val="left"/>
      <w:pPr>
        <w:tabs>
          <w:tab w:val="num" w:pos="284"/>
        </w:tabs>
        <w:ind w:left="0" w:firstLine="0"/>
      </w:pPr>
      <w:rPr>
        <w:rFonts w:ascii="Symbol" w:hAnsi="Symbol" w:hint="default"/>
      </w:rPr>
    </w:lvl>
    <w:lvl w:ilvl="1" w:tplc="56208226">
      <w:start w:val="5"/>
      <w:numFmt w:val="bullet"/>
      <w:lvlText w:val="-"/>
      <w:lvlJc w:val="left"/>
      <w:pPr>
        <w:tabs>
          <w:tab w:val="num" w:pos="1193"/>
        </w:tabs>
        <w:ind w:left="1250" w:hanging="170"/>
      </w:pPr>
      <w:rPr>
        <w:rFonts w:ascii="Arial Narrow" w:eastAsia="Times New Roman" w:hAnsi="Arial Narrow" w:cs="Aria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5FAD3A0B"/>
    <w:multiLevelType w:val="hybridMultilevel"/>
    <w:tmpl w:val="CBECB334"/>
    <w:lvl w:ilvl="0" w:tplc="F8929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ED4B9C"/>
    <w:multiLevelType w:val="hybridMultilevel"/>
    <w:tmpl w:val="60E6D4B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5">
    <w:nsid w:val="693A2CA3"/>
    <w:multiLevelType w:val="hybridMultilevel"/>
    <w:tmpl w:val="6C709F62"/>
    <w:lvl w:ilvl="0" w:tplc="38A0C2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3611CD"/>
    <w:multiLevelType w:val="hybridMultilevel"/>
    <w:tmpl w:val="AE32653C"/>
    <w:lvl w:ilvl="0" w:tplc="31ECAC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AB009B"/>
    <w:multiLevelType w:val="hybridMultilevel"/>
    <w:tmpl w:val="C11E1802"/>
    <w:lvl w:ilvl="0" w:tplc="0402000F">
      <w:start w:val="1"/>
      <w:numFmt w:val="decimal"/>
      <w:lvlText w:val="%1."/>
      <w:lvlJc w:val="left"/>
      <w:pPr>
        <w:tabs>
          <w:tab w:val="num" w:pos="502"/>
        </w:tabs>
        <w:ind w:left="502" w:hanging="360"/>
      </w:pPr>
    </w:lvl>
    <w:lvl w:ilvl="1" w:tplc="04020019" w:tentative="1">
      <w:start w:val="1"/>
      <w:numFmt w:val="lowerLetter"/>
      <w:lvlText w:val="%2."/>
      <w:lvlJc w:val="left"/>
      <w:pPr>
        <w:tabs>
          <w:tab w:val="num" w:pos="1222"/>
        </w:tabs>
        <w:ind w:left="1222" w:hanging="360"/>
      </w:pPr>
    </w:lvl>
    <w:lvl w:ilvl="2" w:tplc="0402001B" w:tentative="1">
      <w:start w:val="1"/>
      <w:numFmt w:val="lowerRoman"/>
      <w:lvlText w:val="%3."/>
      <w:lvlJc w:val="right"/>
      <w:pPr>
        <w:tabs>
          <w:tab w:val="num" w:pos="1942"/>
        </w:tabs>
        <w:ind w:left="1942" w:hanging="180"/>
      </w:pPr>
    </w:lvl>
    <w:lvl w:ilvl="3" w:tplc="0402000F" w:tentative="1">
      <w:start w:val="1"/>
      <w:numFmt w:val="decimal"/>
      <w:lvlText w:val="%4."/>
      <w:lvlJc w:val="left"/>
      <w:pPr>
        <w:tabs>
          <w:tab w:val="num" w:pos="2662"/>
        </w:tabs>
        <w:ind w:left="2662" w:hanging="360"/>
      </w:pPr>
    </w:lvl>
    <w:lvl w:ilvl="4" w:tplc="04020019" w:tentative="1">
      <w:start w:val="1"/>
      <w:numFmt w:val="lowerLetter"/>
      <w:lvlText w:val="%5."/>
      <w:lvlJc w:val="left"/>
      <w:pPr>
        <w:tabs>
          <w:tab w:val="num" w:pos="3382"/>
        </w:tabs>
        <w:ind w:left="3382" w:hanging="360"/>
      </w:pPr>
    </w:lvl>
    <w:lvl w:ilvl="5" w:tplc="0402001B" w:tentative="1">
      <w:start w:val="1"/>
      <w:numFmt w:val="lowerRoman"/>
      <w:lvlText w:val="%6."/>
      <w:lvlJc w:val="right"/>
      <w:pPr>
        <w:tabs>
          <w:tab w:val="num" w:pos="4102"/>
        </w:tabs>
        <w:ind w:left="4102" w:hanging="180"/>
      </w:pPr>
    </w:lvl>
    <w:lvl w:ilvl="6" w:tplc="0402000F" w:tentative="1">
      <w:start w:val="1"/>
      <w:numFmt w:val="decimal"/>
      <w:lvlText w:val="%7."/>
      <w:lvlJc w:val="left"/>
      <w:pPr>
        <w:tabs>
          <w:tab w:val="num" w:pos="4822"/>
        </w:tabs>
        <w:ind w:left="4822" w:hanging="360"/>
      </w:pPr>
    </w:lvl>
    <w:lvl w:ilvl="7" w:tplc="04020019" w:tentative="1">
      <w:start w:val="1"/>
      <w:numFmt w:val="lowerLetter"/>
      <w:lvlText w:val="%8."/>
      <w:lvlJc w:val="left"/>
      <w:pPr>
        <w:tabs>
          <w:tab w:val="num" w:pos="5542"/>
        </w:tabs>
        <w:ind w:left="5542" w:hanging="360"/>
      </w:pPr>
    </w:lvl>
    <w:lvl w:ilvl="8" w:tplc="0402001B" w:tentative="1">
      <w:start w:val="1"/>
      <w:numFmt w:val="lowerRoman"/>
      <w:lvlText w:val="%9."/>
      <w:lvlJc w:val="right"/>
      <w:pPr>
        <w:tabs>
          <w:tab w:val="num" w:pos="6262"/>
        </w:tabs>
        <w:ind w:left="6262" w:hanging="180"/>
      </w:pPr>
    </w:lvl>
  </w:abstractNum>
  <w:abstractNum w:abstractNumId="38">
    <w:nsid w:val="6FEF7514"/>
    <w:multiLevelType w:val="hybridMultilevel"/>
    <w:tmpl w:val="9242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2B287A"/>
    <w:multiLevelType w:val="hybridMultilevel"/>
    <w:tmpl w:val="C314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577C36"/>
    <w:multiLevelType w:val="hybridMultilevel"/>
    <w:tmpl w:val="DBFA9E5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7"/>
  </w:num>
  <w:num w:numId="2">
    <w:abstractNumId w:val="11"/>
  </w:num>
  <w:num w:numId="3">
    <w:abstractNumId w:val="30"/>
  </w:num>
  <w:num w:numId="4">
    <w:abstractNumId w:val="14"/>
  </w:num>
  <w:num w:numId="5">
    <w:abstractNumId w:val="7"/>
  </w:num>
  <w:num w:numId="6">
    <w:abstractNumId w:val="24"/>
  </w:num>
  <w:num w:numId="7">
    <w:abstractNumId w:val="25"/>
  </w:num>
  <w:num w:numId="8">
    <w:abstractNumId w:val="2"/>
  </w:num>
  <w:num w:numId="9">
    <w:abstractNumId w:val="34"/>
  </w:num>
  <w:num w:numId="10">
    <w:abstractNumId w:val="5"/>
  </w:num>
  <w:num w:numId="11">
    <w:abstractNumId w:val="15"/>
  </w:num>
  <w:num w:numId="12">
    <w:abstractNumId w:val="21"/>
  </w:num>
  <w:num w:numId="13">
    <w:abstractNumId w:val="20"/>
  </w:num>
  <w:num w:numId="14">
    <w:abstractNumId w:val="17"/>
  </w:num>
  <w:num w:numId="15">
    <w:abstractNumId w:val="12"/>
  </w:num>
  <w:num w:numId="16">
    <w:abstractNumId w:val="6"/>
  </w:num>
  <w:num w:numId="17">
    <w:abstractNumId w:val="40"/>
  </w:num>
  <w:num w:numId="18">
    <w:abstractNumId w:val="9"/>
  </w:num>
  <w:num w:numId="19">
    <w:abstractNumId w:val="32"/>
  </w:num>
  <w:num w:numId="20">
    <w:abstractNumId w:val="16"/>
  </w:num>
  <w:num w:numId="21">
    <w:abstractNumId w:val="13"/>
  </w:num>
  <w:num w:numId="22">
    <w:abstractNumId w:val="18"/>
  </w:num>
  <w:num w:numId="23">
    <w:abstractNumId w:val="10"/>
  </w:num>
  <w:num w:numId="24">
    <w:abstractNumId w:val="31"/>
  </w:num>
  <w:num w:numId="25">
    <w:abstractNumId w:val="3"/>
  </w:num>
  <w:num w:numId="26">
    <w:abstractNumId w:val="29"/>
  </w:num>
  <w:num w:numId="27">
    <w:abstractNumId w:val="22"/>
  </w:num>
  <w:num w:numId="28">
    <w:abstractNumId w:val="19"/>
  </w:num>
  <w:num w:numId="29">
    <w:abstractNumId w:val="39"/>
  </w:num>
  <w:num w:numId="30">
    <w:abstractNumId w:val="0"/>
  </w:num>
  <w:num w:numId="31">
    <w:abstractNumId w:val="28"/>
  </w:num>
  <w:num w:numId="32">
    <w:abstractNumId w:val="23"/>
  </w:num>
  <w:num w:numId="33">
    <w:abstractNumId w:val="35"/>
  </w:num>
  <w:num w:numId="34">
    <w:abstractNumId w:val="26"/>
  </w:num>
  <w:num w:numId="35">
    <w:abstractNumId w:val="8"/>
  </w:num>
  <w:num w:numId="36">
    <w:abstractNumId w:val="1"/>
  </w:num>
  <w:num w:numId="37">
    <w:abstractNumId w:val="38"/>
  </w:num>
  <w:num w:numId="38">
    <w:abstractNumId w:val="36"/>
  </w:num>
  <w:num w:numId="39">
    <w:abstractNumId w:val="4"/>
  </w:num>
  <w:num w:numId="40">
    <w:abstractNumId w:val="33"/>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0151A"/>
    <w:rsid w:val="000071D4"/>
    <w:rsid w:val="00010D0B"/>
    <w:rsid w:val="00011075"/>
    <w:rsid w:val="00020BAE"/>
    <w:rsid w:val="00021E17"/>
    <w:rsid w:val="0003027B"/>
    <w:rsid w:val="00031EA8"/>
    <w:rsid w:val="0003274E"/>
    <w:rsid w:val="00032A43"/>
    <w:rsid w:val="00041096"/>
    <w:rsid w:val="0004677A"/>
    <w:rsid w:val="00047435"/>
    <w:rsid w:val="00052A9A"/>
    <w:rsid w:val="000539A8"/>
    <w:rsid w:val="0006240E"/>
    <w:rsid w:val="0007219D"/>
    <w:rsid w:val="00083A78"/>
    <w:rsid w:val="00084296"/>
    <w:rsid w:val="000A0020"/>
    <w:rsid w:val="000A1AFB"/>
    <w:rsid w:val="000A25C9"/>
    <w:rsid w:val="000C2735"/>
    <w:rsid w:val="000C35B5"/>
    <w:rsid w:val="000C3D2B"/>
    <w:rsid w:val="000C4902"/>
    <w:rsid w:val="000D36B7"/>
    <w:rsid w:val="000F3739"/>
    <w:rsid w:val="00112119"/>
    <w:rsid w:val="00121AB0"/>
    <w:rsid w:val="001313D7"/>
    <w:rsid w:val="00131A67"/>
    <w:rsid w:val="00134D9D"/>
    <w:rsid w:val="00136402"/>
    <w:rsid w:val="00145664"/>
    <w:rsid w:val="00157D1E"/>
    <w:rsid w:val="00167A25"/>
    <w:rsid w:val="0018450D"/>
    <w:rsid w:val="00185865"/>
    <w:rsid w:val="00187F1E"/>
    <w:rsid w:val="00190551"/>
    <w:rsid w:val="00193326"/>
    <w:rsid w:val="00196745"/>
    <w:rsid w:val="001A672E"/>
    <w:rsid w:val="001B6233"/>
    <w:rsid w:val="001C178F"/>
    <w:rsid w:val="001C57E0"/>
    <w:rsid w:val="001C6CBC"/>
    <w:rsid w:val="001D3D1D"/>
    <w:rsid w:val="001D5EE1"/>
    <w:rsid w:val="001D668E"/>
    <w:rsid w:val="001E06CD"/>
    <w:rsid w:val="001E0E6C"/>
    <w:rsid w:val="001E186D"/>
    <w:rsid w:val="001E6D8C"/>
    <w:rsid w:val="001F571C"/>
    <w:rsid w:val="002034E4"/>
    <w:rsid w:val="00206945"/>
    <w:rsid w:val="0021241A"/>
    <w:rsid w:val="00215B22"/>
    <w:rsid w:val="00221280"/>
    <w:rsid w:val="00221473"/>
    <w:rsid w:val="002225A0"/>
    <w:rsid w:val="002230FE"/>
    <w:rsid w:val="00230D2F"/>
    <w:rsid w:val="00232952"/>
    <w:rsid w:val="00246264"/>
    <w:rsid w:val="00247E39"/>
    <w:rsid w:val="00247F8D"/>
    <w:rsid w:val="002504C8"/>
    <w:rsid w:val="00260B10"/>
    <w:rsid w:val="00262905"/>
    <w:rsid w:val="00266D04"/>
    <w:rsid w:val="00267893"/>
    <w:rsid w:val="00282C37"/>
    <w:rsid w:val="00283EF9"/>
    <w:rsid w:val="00283EFC"/>
    <w:rsid w:val="00284494"/>
    <w:rsid w:val="00287B7D"/>
    <w:rsid w:val="002902FB"/>
    <w:rsid w:val="002A16C6"/>
    <w:rsid w:val="002A474E"/>
    <w:rsid w:val="002B09CF"/>
    <w:rsid w:val="002B5B6A"/>
    <w:rsid w:val="002B7443"/>
    <w:rsid w:val="002C551C"/>
    <w:rsid w:val="002D41A7"/>
    <w:rsid w:val="002E2439"/>
    <w:rsid w:val="002E5446"/>
    <w:rsid w:val="00300BF5"/>
    <w:rsid w:val="00301F08"/>
    <w:rsid w:val="00302DF3"/>
    <w:rsid w:val="0030610C"/>
    <w:rsid w:val="0031048B"/>
    <w:rsid w:val="00312937"/>
    <w:rsid w:val="00313075"/>
    <w:rsid w:val="00321D87"/>
    <w:rsid w:val="00322B5D"/>
    <w:rsid w:val="00324981"/>
    <w:rsid w:val="00327972"/>
    <w:rsid w:val="003308B6"/>
    <w:rsid w:val="00332F5A"/>
    <w:rsid w:val="00337FA7"/>
    <w:rsid w:val="003408F1"/>
    <w:rsid w:val="00343984"/>
    <w:rsid w:val="00343F2D"/>
    <w:rsid w:val="00345B5B"/>
    <w:rsid w:val="003520B3"/>
    <w:rsid w:val="00357855"/>
    <w:rsid w:val="003629BD"/>
    <w:rsid w:val="00365232"/>
    <w:rsid w:val="0037176E"/>
    <w:rsid w:val="00371DCC"/>
    <w:rsid w:val="003725D7"/>
    <w:rsid w:val="003749DE"/>
    <w:rsid w:val="00390F5A"/>
    <w:rsid w:val="00391A5D"/>
    <w:rsid w:val="00392A46"/>
    <w:rsid w:val="00396F41"/>
    <w:rsid w:val="00397139"/>
    <w:rsid w:val="003A369D"/>
    <w:rsid w:val="003A5B5D"/>
    <w:rsid w:val="003A6069"/>
    <w:rsid w:val="003A7DA5"/>
    <w:rsid w:val="003B7A10"/>
    <w:rsid w:val="003C4E38"/>
    <w:rsid w:val="003D17DD"/>
    <w:rsid w:val="003D220C"/>
    <w:rsid w:val="003D4CB1"/>
    <w:rsid w:val="00401EF5"/>
    <w:rsid w:val="004032A5"/>
    <w:rsid w:val="00417E8A"/>
    <w:rsid w:val="004244B0"/>
    <w:rsid w:val="00425DDD"/>
    <w:rsid w:val="00427DE0"/>
    <w:rsid w:val="00432F4D"/>
    <w:rsid w:val="004342D2"/>
    <w:rsid w:val="004441FD"/>
    <w:rsid w:val="00445A0F"/>
    <w:rsid w:val="004513D0"/>
    <w:rsid w:val="00451992"/>
    <w:rsid w:val="0046301F"/>
    <w:rsid w:val="00467BB5"/>
    <w:rsid w:val="004740E7"/>
    <w:rsid w:val="0047669C"/>
    <w:rsid w:val="00497567"/>
    <w:rsid w:val="004A7162"/>
    <w:rsid w:val="004B26AB"/>
    <w:rsid w:val="004B2A24"/>
    <w:rsid w:val="004B3C62"/>
    <w:rsid w:val="004B6981"/>
    <w:rsid w:val="004C3144"/>
    <w:rsid w:val="004C7C02"/>
    <w:rsid w:val="004D60DF"/>
    <w:rsid w:val="0050009F"/>
    <w:rsid w:val="005155D9"/>
    <w:rsid w:val="00524221"/>
    <w:rsid w:val="00524E19"/>
    <w:rsid w:val="0053342B"/>
    <w:rsid w:val="005351CE"/>
    <w:rsid w:val="00536718"/>
    <w:rsid w:val="0054037E"/>
    <w:rsid w:val="005403C0"/>
    <w:rsid w:val="00540AFD"/>
    <w:rsid w:val="00545A56"/>
    <w:rsid w:val="00552DE5"/>
    <w:rsid w:val="005543F9"/>
    <w:rsid w:val="00554883"/>
    <w:rsid w:val="005554F0"/>
    <w:rsid w:val="00563B8F"/>
    <w:rsid w:val="0057004B"/>
    <w:rsid w:val="0057067B"/>
    <w:rsid w:val="00571569"/>
    <w:rsid w:val="00585C6A"/>
    <w:rsid w:val="00592181"/>
    <w:rsid w:val="0059429D"/>
    <w:rsid w:val="00597D42"/>
    <w:rsid w:val="005A3B17"/>
    <w:rsid w:val="005A55A6"/>
    <w:rsid w:val="005B09B4"/>
    <w:rsid w:val="005C0E28"/>
    <w:rsid w:val="005C3D6F"/>
    <w:rsid w:val="005C6F20"/>
    <w:rsid w:val="005D0D03"/>
    <w:rsid w:val="005D23AB"/>
    <w:rsid w:val="005D7788"/>
    <w:rsid w:val="005E08AB"/>
    <w:rsid w:val="005E1C72"/>
    <w:rsid w:val="005E483E"/>
    <w:rsid w:val="00601C57"/>
    <w:rsid w:val="00606811"/>
    <w:rsid w:val="00606D43"/>
    <w:rsid w:val="00622A04"/>
    <w:rsid w:val="00627264"/>
    <w:rsid w:val="0063147E"/>
    <w:rsid w:val="00653613"/>
    <w:rsid w:val="00655A60"/>
    <w:rsid w:val="00661BD3"/>
    <w:rsid w:val="006645B0"/>
    <w:rsid w:val="00667EFA"/>
    <w:rsid w:val="00672EEB"/>
    <w:rsid w:val="00681773"/>
    <w:rsid w:val="006817BA"/>
    <w:rsid w:val="006821B4"/>
    <w:rsid w:val="006838E9"/>
    <w:rsid w:val="00686724"/>
    <w:rsid w:val="00687023"/>
    <w:rsid w:val="00691BB8"/>
    <w:rsid w:val="00694B8E"/>
    <w:rsid w:val="00694E2F"/>
    <w:rsid w:val="0069608E"/>
    <w:rsid w:val="006A116C"/>
    <w:rsid w:val="006A3314"/>
    <w:rsid w:val="006A604E"/>
    <w:rsid w:val="006A7F91"/>
    <w:rsid w:val="006B6657"/>
    <w:rsid w:val="006C153F"/>
    <w:rsid w:val="006C4B9C"/>
    <w:rsid w:val="006C524E"/>
    <w:rsid w:val="006C5875"/>
    <w:rsid w:val="006E40D6"/>
    <w:rsid w:val="006E58AF"/>
    <w:rsid w:val="006F2FDD"/>
    <w:rsid w:val="007106C5"/>
    <w:rsid w:val="00715E72"/>
    <w:rsid w:val="00721D53"/>
    <w:rsid w:val="00727943"/>
    <w:rsid w:val="007303BD"/>
    <w:rsid w:val="00732183"/>
    <w:rsid w:val="00735691"/>
    <w:rsid w:val="00735898"/>
    <w:rsid w:val="00737D66"/>
    <w:rsid w:val="007454D4"/>
    <w:rsid w:val="00745982"/>
    <w:rsid w:val="0076112C"/>
    <w:rsid w:val="007637A2"/>
    <w:rsid w:val="0076631E"/>
    <w:rsid w:val="007732F7"/>
    <w:rsid w:val="00773F57"/>
    <w:rsid w:val="00780409"/>
    <w:rsid w:val="00791648"/>
    <w:rsid w:val="00793B0B"/>
    <w:rsid w:val="00794319"/>
    <w:rsid w:val="00797531"/>
    <w:rsid w:val="007B1BB8"/>
    <w:rsid w:val="007C547B"/>
    <w:rsid w:val="007C635A"/>
    <w:rsid w:val="007E7AA5"/>
    <w:rsid w:val="007E7F87"/>
    <w:rsid w:val="008017A6"/>
    <w:rsid w:val="00806F05"/>
    <w:rsid w:val="0081480B"/>
    <w:rsid w:val="00815A8A"/>
    <w:rsid w:val="00816BF0"/>
    <w:rsid w:val="00824580"/>
    <w:rsid w:val="00824D69"/>
    <w:rsid w:val="00824E3C"/>
    <w:rsid w:val="00835D4E"/>
    <w:rsid w:val="00836732"/>
    <w:rsid w:val="00840B00"/>
    <w:rsid w:val="00842914"/>
    <w:rsid w:val="00852293"/>
    <w:rsid w:val="00861240"/>
    <w:rsid w:val="00867B8C"/>
    <w:rsid w:val="00870BC2"/>
    <w:rsid w:val="00875F7D"/>
    <w:rsid w:val="008816B9"/>
    <w:rsid w:val="0089127D"/>
    <w:rsid w:val="00891860"/>
    <w:rsid w:val="008A05EA"/>
    <w:rsid w:val="008A51B8"/>
    <w:rsid w:val="008B50BD"/>
    <w:rsid w:val="008B71C2"/>
    <w:rsid w:val="008C7574"/>
    <w:rsid w:val="008D0291"/>
    <w:rsid w:val="008E486D"/>
    <w:rsid w:val="008E6227"/>
    <w:rsid w:val="008F172C"/>
    <w:rsid w:val="008F47F4"/>
    <w:rsid w:val="008F51BB"/>
    <w:rsid w:val="009046F7"/>
    <w:rsid w:val="0090490D"/>
    <w:rsid w:val="00904CFF"/>
    <w:rsid w:val="009109ED"/>
    <w:rsid w:val="0091142E"/>
    <w:rsid w:val="0091553C"/>
    <w:rsid w:val="00916748"/>
    <w:rsid w:val="00921EE9"/>
    <w:rsid w:val="00922E98"/>
    <w:rsid w:val="009325B7"/>
    <w:rsid w:val="00941ABD"/>
    <w:rsid w:val="00943E77"/>
    <w:rsid w:val="0094411A"/>
    <w:rsid w:val="00946B89"/>
    <w:rsid w:val="00946D1E"/>
    <w:rsid w:val="00946D85"/>
    <w:rsid w:val="0096087B"/>
    <w:rsid w:val="009621B5"/>
    <w:rsid w:val="00971011"/>
    <w:rsid w:val="00972B50"/>
    <w:rsid w:val="00976AE1"/>
    <w:rsid w:val="00977738"/>
    <w:rsid w:val="009A02EB"/>
    <w:rsid w:val="009A4877"/>
    <w:rsid w:val="009A49E5"/>
    <w:rsid w:val="009B5BB7"/>
    <w:rsid w:val="009C0847"/>
    <w:rsid w:val="009C2601"/>
    <w:rsid w:val="009D2319"/>
    <w:rsid w:val="009E0D04"/>
    <w:rsid w:val="009E70B6"/>
    <w:rsid w:val="009F01C7"/>
    <w:rsid w:val="009F4DA0"/>
    <w:rsid w:val="009F62CE"/>
    <w:rsid w:val="009F6BD1"/>
    <w:rsid w:val="00A0409C"/>
    <w:rsid w:val="00A047BB"/>
    <w:rsid w:val="00A0624F"/>
    <w:rsid w:val="00A06588"/>
    <w:rsid w:val="00A06767"/>
    <w:rsid w:val="00A07B66"/>
    <w:rsid w:val="00A1200D"/>
    <w:rsid w:val="00A14C5B"/>
    <w:rsid w:val="00A20AB5"/>
    <w:rsid w:val="00A31E02"/>
    <w:rsid w:val="00A33310"/>
    <w:rsid w:val="00A366DF"/>
    <w:rsid w:val="00A374C1"/>
    <w:rsid w:val="00A4527C"/>
    <w:rsid w:val="00A54F6C"/>
    <w:rsid w:val="00A565D3"/>
    <w:rsid w:val="00A56A3C"/>
    <w:rsid w:val="00A579F5"/>
    <w:rsid w:val="00A6418D"/>
    <w:rsid w:val="00A85276"/>
    <w:rsid w:val="00A86669"/>
    <w:rsid w:val="00A93831"/>
    <w:rsid w:val="00AB64C6"/>
    <w:rsid w:val="00AC214C"/>
    <w:rsid w:val="00AC5819"/>
    <w:rsid w:val="00AC7785"/>
    <w:rsid w:val="00AD7391"/>
    <w:rsid w:val="00AE2985"/>
    <w:rsid w:val="00AE7AF2"/>
    <w:rsid w:val="00AF11F1"/>
    <w:rsid w:val="00AF330E"/>
    <w:rsid w:val="00AF72BB"/>
    <w:rsid w:val="00AF7A57"/>
    <w:rsid w:val="00B02D2E"/>
    <w:rsid w:val="00B10C3E"/>
    <w:rsid w:val="00B20E34"/>
    <w:rsid w:val="00B2511D"/>
    <w:rsid w:val="00B53ECF"/>
    <w:rsid w:val="00B557C1"/>
    <w:rsid w:val="00B55B2C"/>
    <w:rsid w:val="00B5625F"/>
    <w:rsid w:val="00B66C2F"/>
    <w:rsid w:val="00B75081"/>
    <w:rsid w:val="00B80C83"/>
    <w:rsid w:val="00B85874"/>
    <w:rsid w:val="00B91325"/>
    <w:rsid w:val="00B92AB2"/>
    <w:rsid w:val="00BA3DDF"/>
    <w:rsid w:val="00BB6524"/>
    <w:rsid w:val="00BC0596"/>
    <w:rsid w:val="00BC4A3E"/>
    <w:rsid w:val="00BC66D4"/>
    <w:rsid w:val="00BD1F78"/>
    <w:rsid w:val="00BD362D"/>
    <w:rsid w:val="00BF502C"/>
    <w:rsid w:val="00BF60F4"/>
    <w:rsid w:val="00C0169E"/>
    <w:rsid w:val="00C024BC"/>
    <w:rsid w:val="00C15D3C"/>
    <w:rsid w:val="00C23389"/>
    <w:rsid w:val="00C3009B"/>
    <w:rsid w:val="00C41D97"/>
    <w:rsid w:val="00C46DC4"/>
    <w:rsid w:val="00C473A4"/>
    <w:rsid w:val="00C50B4D"/>
    <w:rsid w:val="00C63834"/>
    <w:rsid w:val="00C727EF"/>
    <w:rsid w:val="00C72993"/>
    <w:rsid w:val="00C825ED"/>
    <w:rsid w:val="00CA45DB"/>
    <w:rsid w:val="00CA63BA"/>
    <w:rsid w:val="00CA7B03"/>
    <w:rsid w:val="00CB0C86"/>
    <w:rsid w:val="00CB40EC"/>
    <w:rsid w:val="00CB79C4"/>
    <w:rsid w:val="00CB7D4C"/>
    <w:rsid w:val="00CC0499"/>
    <w:rsid w:val="00CC3A45"/>
    <w:rsid w:val="00CC526D"/>
    <w:rsid w:val="00CC7487"/>
    <w:rsid w:val="00CD22C2"/>
    <w:rsid w:val="00CD7A47"/>
    <w:rsid w:val="00CE0061"/>
    <w:rsid w:val="00CE42C8"/>
    <w:rsid w:val="00CF3F0E"/>
    <w:rsid w:val="00D0004E"/>
    <w:rsid w:val="00D0145F"/>
    <w:rsid w:val="00D127AB"/>
    <w:rsid w:val="00D127DF"/>
    <w:rsid w:val="00D13ECE"/>
    <w:rsid w:val="00D15A5A"/>
    <w:rsid w:val="00D22DBF"/>
    <w:rsid w:val="00D2461A"/>
    <w:rsid w:val="00D4130E"/>
    <w:rsid w:val="00D467E2"/>
    <w:rsid w:val="00D51824"/>
    <w:rsid w:val="00D5234A"/>
    <w:rsid w:val="00D61AE4"/>
    <w:rsid w:val="00D76A4C"/>
    <w:rsid w:val="00D80763"/>
    <w:rsid w:val="00D869CA"/>
    <w:rsid w:val="00D8729C"/>
    <w:rsid w:val="00D90616"/>
    <w:rsid w:val="00DA375B"/>
    <w:rsid w:val="00DA4BC1"/>
    <w:rsid w:val="00DC344F"/>
    <w:rsid w:val="00DC4264"/>
    <w:rsid w:val="00DE4C13"/>
    <w:rsid w:val="00DF76A5"/>
    <w:rsid w:val="00E02C5B"/>
    <w:rsid w:val="00E061C1"/>
    <w:rsid w:val="00E115D3"/>
    <w:rsid w:val="00E11A73"/>
    <w:rsid w:val="00E12116"/>
    <w:rsid w:val="00E159DC"/>
    <w:rsid w:val="00E21ADA"/>
    <w:rsid w:val="00E316E3"/>
    <w:rsid w:val="00E34371"/>
    <w:rsid w:val="00E35D9B"/>
    <w:rsid w:val="00E373A1"/>
    <w:rsid w:val="00E422B0"/>
    <w:rsid w:val="00E533BE"/>
    <w:rsid w:val="00E57AB3"/>
    <w:rsid w:val="00E6157C"/>
    <w:rsid w:val="00E651C1"/>
    <w:rsid w:val="00E716A4"/>
    <w:rsid w:val="00E77FA0"/>
    <w:rsid w:val="00E83073"/>
    <w:rsid w:val="00E92883"/>
    <w:rsid w:val="00EA5607"/>
    <w:rsid w:val="00EA6D22"/>
    <w:rsid w:val="00EA774E"/>
    <w:rsid w:val="00EB1F6E"/>
    <w:rsid w:val="00EB32D3"/>
    <w:rsid w:val="00EB47DD"/>
    <w:rsid w:val="00EC4AEC"/>
    <w:rsid w:val="00EC507C"/>
    <w:rsid w:val="00EC6CB5"/>
    <w:rsid w:val="00ED1FDC"/>
    <w:rsid w:val="00ED2EC1"/>
    <w:rsid w:val="00ED382E"/>
    <w:rsid w:val="00EE79EA"/>
    <w:rsid w:val="00EF1006"/>
    <w:rsid w:val="00F016DB"/>
    <w:rsid w:val="00F075AD"/>
    <w:rsid w:val="00F146A8"/>
    <w:rsid w:val="00F210C6"/>
    <w:rsid w:val="00F21AF2"/>
    <w:rsid w:val="00F26AF7"/>
    <w:rsid w:val="00F31665"/>
    <w:rsid w:val="00F325FE"/>
    <w:rsid w:val="00F40EA6"/>
    <w:rsid w:val="00F41E4D"/>
    <w:rsid w:val="00F44558"/>
    <w:rsid w:val="00F51C4A"/>
    <w:rsid w:val="00F54418"/>
    <w:rsid w:val="00F549E8"/>
    <w:rsid w:val="00F63CCD"/>
    <w:rsid w:val="00F6439F"/>
    <w:rsid w:val="00F67236"/>
    <w:rsid w:val="00F6786C"/>
    <w:rsid w:val="00F67B6B"/>
    <w:rsid w:val="00F70C0B"/>
    <w:rsid w:val="00F72FEE"/>
    <w:rsid w:val="00FA00D0"/>
    <w:rsid w:val="00FA2C6F"/>
    <w:rsid w:val="00FA4FAD"/>
    <w:rsid w:val="00FB0D2D"/>
    <w:rsid w:val="00FB22E9"/>
    <w:rsid w:val="00FB2805"/>
    <w:rsid w:val="00FB4EDF"/>
    <w:rsid w:val="00FB5515"/>
    <w:rsid w:val="00FC17F7"/>
    <w:rsid w:val="00FC1E8A"/>
    <w:rsid w:val="00FD1D26"/>
    <w:rsid w:val="00FE151E"/>
    <w:rsid w:val="00FE160A"/>
    <w:rsid w:val="00FE4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E72"/>
    <w:pPr>
      <w:overflowPunct w:val="0"/>
      <w:autoSpaceDE w:val="0"/>
      <w:autoSpaceDN w:val="0"/>
      <w:adjustRightInd w:val="0"/>
      <w:textAlignment w:val="baseline"/>
    </w:pPr>
    <w:rPr>
      <w:rFonts w:ascii="Arial" w:hAnsi="Arial"/>
    </w:rPr>
  </w:style>
  <w:style w:type="paragraph" w:styleId="Heading1">
    <w:name w:val="heading 1"/>
    <w:basedOn w:val="Normal"/>
    <w:next w:val="Normal"/>
    <w:qFormat/>
    <w:rsid w:val="00653613"/>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653613"/>
    <w:pPr>
      <w:keepNext/>
      <w:jc w:val="right"/>
      <w:outlineLvl w:val="1"/>
    </w:pPr>
    <w:rPr>
      <w:rFonts w:ascii="Times New Roman" w:hAnsi="Times New Roman"/>
      <w:u w:val="single"/>
      <w:lang w:val="bg-BG"/>
    </w:rPr>
  </w:style>
  <w:style w:type="paragraph" w:styleId="Heading3">
    <w:name w:val="heading 3"/>
    <w:basedOn w:val="Normal"/>
    <w:next w:val="Normal"/>
    <w:qFormat/>
    <w:rsid w:val="00653613"/>
    <w:pPr>
      <w:keepNext/>
      <w:outlineLvl w:val="2"/>
    </w:pPr>
    <w:rPr>
      <w:b/>
      <w:sz w:val="28"/>
    </w:rPr>
  </w:style>
  <w:style w:type="paragraph" w:styleId="Heading4">
    <w:name w:val="heading 4"/>
    <w:basedOn w:val="Normal"/>
    <w:next w:val="Normal"/>
    <w:qFormat/>
    <w:rsid w:val="00653613"/>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3613"/>
    <w:pPr>
      <w:tabs>
        <w:tab w:val="center" w:pos="4320"/>
        <w:tab w:val="right" w:pos="8640"/>
      </w:tabs>
    </w:pPr>
  </w:style>
  <w:style w:type="paragraph" w:styleId="Footer">
    <w:name w:val="footer"/>
    <w:basedOn w:val="Normal"/>
    <w:rsid w:val="00653613"/>
    <w:pPr>
      <w:tabs>
        <w:tab w:val="center" w:pos="4320"/>
        <w:tab w:val="right" w:pos="8640"/>
      </w:tabs>
    </w:pPr>
  </w:style>
  <w:style w:type="paragraph" w:styleId="BodyText">
    <w:name w:val="Body Text"/>
    <w:basedOn w:val="Normal"/>
    <w:link w:val="BodyTextChar"/>
    <w:rsid w:val="00653613"/>
    <w:pPr>
      <w:jc w:val="both"/>
    </w:pPr>
    <w:rPr>
      <w:rFonts w:ascii="Times New Roman" w:hAnsi="Times New Roman"/>
      <w:lang w:val="bg-BG"/>
    </w:rPr>
  </w:style>
  <w:style w:type="paragraph" w:styleId="BodyText2">
    <w:name w:val="Body Text 2"/>
    <w:basedOn w:val="Normal"/>
    <w:link w:val="BodyText2Char"/>
    <w:rsid w:val="00653613"/>
    <w:pPr>
      <w:jc w:val="both"/>
    </w:pPr>
    <w:rPr>
      <w:rFonts w:ascii="Times New Roman" w:hAnsi="Times New Roman"/>
      <w:sz w:val="24"/>
      <w:lang w:val="bg-BG"/>
    </w:rPr>
  </w:style>
  <w:style w:type="character" w:styleId="Hyperlink">
    <w:name w:val="Hyperlink"/>
    <w:rsid w:val="00653613"/>
    <w:rPr>
      <w:color w:val="0000FF"/>
      <w:u w:val="single"/>
    </w:rPr>
  </w:style>
  <w:style w:type="paragraph" w:styleId="DocumentMap">
    <w:name w:val="Document Map"/>
    <w:basedOn w:val="Normal"/>
    <w:semiHidden/>
    <w:rsid w:val="0063147E"/>
    <w:pPr>
      <w:shd w:val="clear" w:color="auto" w:fill="000080"/>
    </w:pPr>
    <w:rPr>
      <w:rFonts w:ascii="Tahoma" w:hAnsi="Tahoma" w:cs="Tahoma"/>
    </w:rPr>
  </w:style>
  <w:style w:type="paragraph" w:styleId="BalloonText">
    <w:name w:val="Balloon Text"/>
    <w:basedOn w:val="Normal"/>
    <w:semiHidden/>
    <w:rsid w:val="005543F9"/>
    <w:rPr>
      <w:rFonts w:ascii="Tahoma" w:hAnsi="Tahoma" w:cs="Tahoma"/>
      <w:sz w:val="16"/>
      <w:szCs w:val="16"/>
    </w:rPr>
  </w:style>
  <w:style w:type="paragraph" w:customStyle="1" w:styleId="Char">
    <w:name w:val="Char"/>
    <w:basedOn w:val="Normal"/>
    <w:rsid w:val="0076631E"/>
    <w:pPr>
      <w:tabs>
        <w:tab w:val="left" w:pos="709"/>
      </w:tabs>
      <w:overflowPunct/>
      <w:autoSpaceDE/>
      <w:autoSpaceDN/>
      <w:adjustRightInd/>
      <w:textAlignment w:val="auto"/>
    </w:pPr>
    <w:rPr>
      <w:rFonts w:ascii="Tahoma" w:hAnsi="Tahoma"/>
      <w:sz w:val="24"/>
      <w:szCs w:val="24"/>
      <w:lang w:val="pl-PL" w:eastAsia="pl-PL"/>
    </w:rPr>
  </w:style>
  <w:style w:type="character" w:styleId="PageNumber">
    <w:name w:val="page number"/>
    <w:basedOn w:val="DefaultParagraphFont"/>
    <w:rsid w:val="0076631E"/>
  </w:style>
  <w:style w:type="paragraph" w:customStyle="1" w:styleId="CharCharChar">
    <w:name w:val="Char Char Char Знак Знак"/>
    <w:basedOn w:val="Normal"/>
    <w:rsid w:val="003520B3"/>
    <w:pPr>
      <w:tabs>
        <w:tab w:val="left" w:pos="709"/>
      </w:tabs>
      <w:overflowPunct/>
      <w:autoSpaceDE/>
      <w:autoSpaceDN/>
      <w:adjustRightInd/>
      <w:textAlignment w:val="auto"/>
    </w:pPr>
    <w:rPr>
      <w:rFonts w:ascii="Arial Narrow" w:hAnsi="Arial Narrow"/>
      <w:b/>
      <w:sz w:val="26"/>
      <w:szCs w:val="24"/>
      <w:lang w:val="pl-PL" w:eastAsia="pl-PL"/>
    </w:rPr>
  </w:style>
  <w:style w:type="paragraph" w:customStyle="1" w:styleId="a">
    <w:name w:val="Знак Знак"/>
    <w:basedOn w:val="Normal"/>
    <w:rsid w:val="00D5234A"/>
    <w:pPr>
      <w:overflowPunct/>
      <w:autoSpaceDE/>
      <w:autoSpaceDN/>
      <w:adjustRightInd/>
      <w:textAlignment w:val="auto"/>
    </w:pPr>
    <w:rPr>
      <w:rFonts w:ascii="Times New Roman" w:hAnsi="Times New Roman"/>
      <w:sz w:val="24"/>
      <w:szCs w:val="24"/>
      <w:lang w:val="pl-PL" w:eastAsia="pl-PL"/>
    </w:rPr>
  </w:style>
  <w:style w:type="paragraph" w:styleId="NormalWeb">
    <w:name w:val="Normal (Web)"/>
    <w:basedOn w:val="Normal"/>
    <w:rsid w:val="00D5234A"/>
    <w:pPr>
      <w:overflowPunct/>
      <w:autoSpaceDE/>
      <w:autoSpaceDN/>
      <w:adjustRightInd/>
      <w:spacing w:before="100" w:beforeAutospacing="1" w:after="100" w:afterAutospacing="1"/>
      <w:textAlignment w:val="auto"/>
    </w:pPr>
    <w:rPr>
      <w:rFonts w:ascii="Times New Roman" w:eastAsia="SimSun" w:hAnsi="Times New Roman"/>
      <w:sz w:val="24"/>
      <w:szCs w:val="24"/>
      <w:lang w:val="bg-BG" w:eastAsia="zh-CN"/>
    </w:rPr>
  </w:style>
  <w:style w:type="character" w:styleId="CommentReference">
    <w:name w:val="annotation reference"/>
    <w:semiHidden/>
    <w:rsid w:val="00F6786C"/>
    <w:rPr>
      <w:sz w:val="16"/>
      <w:szCs w:val="16"/>
    </w:rPr>
  </w:style>
  <w:style w:type="paragraph" w:styleId="CommentText">
    <w:name w:val="annotation text"/>
    <w:basedOn w:val="Normal"/>
    <w:semiHidden/>
    <w:rsid w:val="001E186D"/>
    <w:pPr>
      <w:overflowPunct/>
      <w:autoSpaceDE/>
      <w:autoSpaceDN/>
      <w:adjustRightInd/>
      <w:textAlignment w:val="auto"/>
    </w:pPr>
    <w:rPr>
      <w:rFonts w:ascii="Times New Roman" w:hAnsi="Times New Roman"/>
      <w:lang w:val="bg-BG"/>
    </w:rPr>
  </w:style>
  <w:style w:type="paragraph" w:customStyle="1" w:styleId="CharCharCharCharCharChar">
    <w:name w:val="Char Char Знак Знак Char Char Знак Знак Char Char Знак Знак"/>
    <w:basedOn w:val="Normal"/>
    <w:rsid w:val="0091142E"/>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CharCharCharCharChar">
    <w:name w:val="Char Char Знак Знак Char Char Char Знак Знак Char Знак Знак Char"/>
    <w:basedOn w:val="Normal"/>
    <w:rsid w:val="00E159DC"/>
    <w:pPr>
      <w:overflowPunct/>
      <w:autoSpaceDE/>
      <w:autoSpaceDN/>
      <w:adjustRightInd/>
      <w:textAlignment w:val="auto"/>
    </w:pPr>
    <w:rPr>
      <w:rFonts w:ascii="Times New Roman" w:hAnsi="Times New Roman"/>
      <w:sz w:val="24"/>
      <w:szCs w:val="24"/>
      <w:lang w:val="pl-PL" w:eastAsia="pl-PL"/>
    </w:rPr>
  </w:style>
  <w:style w:type="paragraph" w:customStyle="1" w:styleId="a0">
    <w:basedOn w:val="Normal"/>
    <w:rsid w:val="00282C37"/>
    <w:pPr>
      <w:tabs>
        <w:tab w:val="left" w:pos="709"/>
      </w:tabs>
      <w:overflowPunct/>
      <w:autoSpaceDE/>
      <w:autoSpaceDN/>
      <w:adjustRightInd/>
      <w:textAlignment w:val="auto"/>
    </w:pPr>
    <w:rPr>
      <w:rFonts w:ascii="Tahoma" w:hAnsi="Tahoma"/>
      <w:sz w:val="24"/>
      <w:szCs w:val="24"/>
      <w:lang w:val="pl-PL" w:eastAsia="pl-PL"/>
    </w:rPr>
  </w:style>
  <w:style w:type="paragraph" w:styleId="ListParagraph">
    <w:name w:val="List Paragraph"/>
    <w:basedOn w:val="Normal"/>
    <w:uiPriority w:val="34"/>
    <w:qFormat/>
    <w:rsid w:val="00CC3A45"/>
    <w:pPr>
      <w:overflowPunct/>
      <w:autoSpaceDE/>
      <w:autoSpaceDN/>
      <w:adjustRightInd/>
      <w:spacing w:after="200" w:line="276" w:lineRule="auto"/>
      <w:ind w:left="720"/>
      <w:contextualSpacing/>
      <w:textAlignment w:val="auto"/>
    </w:pPr>
    <w:rPr>
      <w:rFonts w:ascii="Calibri" w:hAnsi="Calibri"/>
      <w:sz w:val="22"/>
      <w:szCs w:val="22"/>
    </w:rPr>
  </w:style>
  <w:style w:type="paragraph" w:styleId="FootnoteText">
    <w:name w:val="footnote text"/>
    <w:basedOn w:val="Normal"/>
    <w:link w:val="FootnoteTextChar"/>
    <w:rsid w:val="00824E3C"/>
    <w:pPr>
      <w:overflowPunct/>
      <w:autoSpaceDE/>
      <w:autoSpaceDN/>
      <w:adjustRightInd/>
      <w:textAlignment w:val="auto"/>
    </w:pPr>
    <w:rPr>
      <w:rFonts w:ascii="Times New Roman" w:hAnsi="Times New Roman"/>
      <w:lang w:val="bg-BG" w:eastAsia="bg-BG"/>
    </w:rPr>
  </w:style>
  <w:style w:type="character" w:customStyle="1" w:styleId="FootnoteTextChar">
    <w:name w:val="Footnote Text Char"/>
    <w:link w:val="FootnoteText"/>
    <w:rsid w:val="00824E3C"/>
    <w:rPr>
      <w:lang w:val="bg-BG" w:eastAsia="bg-BG" w:bidi="ar-SA"/>
    </w:rPr>
  </w:style>
  <w:style w:type="character" w:styleId="FootnoteReference">
    <w:name w:val="footnote reference"/>
    <w:rsid w:val="00824E3C"/>
    <w:rPr>
      <w:vertAlign w:val="superscript"/>
    </w:rPr>
  </w:style>
  <w:style w:type="paragraph" w:customStyle="1" w:styleId="CharChar4CharChar">
    <w:name w:val="Char Char4 Char Char"/>
    <w:basedOn w:val="Normal"/>
    <w:rsid w:val="00824E3C"/>
    <w:pPr>
      <w:overflowPunct/>
      <w:autoSpaceDE/>
      <w:autoSpaceDN/>
      <w:adjustRightInd/>
      <w:textAlignment w:val="auto"/>
    </w:pPr>
    <w:rPr>
      <w:rFonts w:ascii="Times New Roman" w:hAnsi="Times New Roman"/>
      <w:sz w:val="24"/>
      <w:szCs w:val="24"/>
      <w:lang w:val="pl-PL" w:eastAsia="pl-PL"/>
    </w:rPr>
  </w:style>
  <w:style w:type="character" w:customStyle="1" w:styleId="BodyTextChar">
    <w:name w:val="Body Text Char"/>
    <w:link w:val="BodyText"/>
    <w:rsid w:val="00187F1E"/>
    <w:rPr>
      <w:lang w:val="bg-BG" w:eastAsia="en-US"/>
    </w:rPr>
  </w:style>
  <w:style w:type="character" w:customStyle="1" w:styleId="BodyText2Char">
    <w:name w:val="Body Text 2 Char"/>
    <w:link w:val="BodyText2"/>
    <w:rsid w:val="00715E72"/>
    <w:rPr>
      <w:sz w:val="24"/>
      <w:lang w:val="bg-BG" w:eastAsia="en-US"/>
    </w:rPr>
  </w:style>
  <w:style w:type="paragraph" w:customStyle="1" w:styleId="CM4">
    <w:name w:val="CM4"/>
    <w:basedOn w:val="Normal"/>
    <w:next w:val="Normal"/>
    <w:rsid w:val="00267893"/>
    <w:pPr>
      <w:overflowPunct/>
      <w:textAlignment w:val="auto"/>
    </w:pPr>
    <w:rPr>
      <w:rFonts w:ascii="EUAlbertina" w:eastAsia="Calibri" w:hAnsi="EUAlbertina"/>
      <w:sz w:val="24"/>
      <w:szCs w:val="24"/>
    </w:rPr>
  </w:style>
  <w:style w:type="paragraph" w:customStyle="1" w:styleId="Default">
    <w:name w:val="Default"/>
    <w:rsid w:val="00232952"/>
    <w:pPr>
      <w:autoSpaceDE w:val="0"/>
      <w:autoSpaceDN w:val="0"/>
      <w:adjustRightInd w:val="0"/>
    </w:pPr>
    <w:rPr>
      <w:rFonts w:ascii="EUAlbertina" w:hAnsi="EUAlbertina" w:cs="EUAlbertina"/>
      <w:color w:val="000000"/>
      <w:sz w:val="24"/>
      <w:szCs w:val="24"/>
    </w:rPr>
  </w:style>
  <w:style w:type="paragraph" w:customStyle="1" w:styleId="CharCharCharCharCharCharCharCharChar">
    <w:name w:val="Знак Char Char Знак Знак Char Char Знак Знак Char Char Char Char Char Знак"/>
    <w:basedOn w:val="Normal"/>
    <w:rsid w:val="001B6233"/>
    <w:pPr>
      <w:overflowPunct/>
      <w:autoSpaceDE/>
      <w:autoSpaceDN/>
      <w:adjustRightInd/>
      <w:textAlignment w:val="auto"/>
    </w:pPr>
    <w:rPr>
      <w:rFonts w:ascii="Times New Roman" w:hAnsi="Times New Roman"/>
      <w:sz w:val="24"/>
      <w:szCs w:val="24"/>
      <w:lang w:val="pl-PL" w:eastAsia="pl-PL"/>
    </w:rPr>
  </w:style>
  <w:style w:type="paragraph" w:customStyle="1" w:styleId="CharChar4">
    <w:name w:val="Char Char4"/>
    <w:basedOn w:val="Normal"/>
    <w:rsid w:val="001B6233"/>
    <w:pPr>
      <w:overflowPunct/>
      <w:autoSpaceDE/>
      <w:autoSpaceDN/>
      <w:adjustRightInd/>
      <w:textAlignment w:val="auto"/>
    </w:pPr>
    <w:rPr>
      <w:rFonts w:ascii="Times New Roman" w:hAnsi="Times New Roman"/>
      <w:sz w:val="24"/>
      <w:szCs w:val="24"/>
      <w:lang w:val="pl-PL" w:eastAsia="pl-PL"/>
    </w:rPr>
  </w:style>
  <w:style w:type="paragraph" w:customStyle="1" w:styleId="ManualNumPar1">
    <w:name w:val="Manual NumPar 1"/>
    <w:basedOn w:val="Normal"/>
    <w:next w:val="Normal"/>
    <w:rsid w:val="001B6233"/>
    <w:pPr>
      <w:overflowPunct/>
      <w:autoSpaceDE/>
      <w:autoSpaceDN/>
      <w:adjustRightInd/>
      <w:spacing w:before="120" w:after="120"/>
      <w:ind w:left="850" w:hanging="850"/>
      <w:jc w:val="both"/>
      <w:textAlignment w:val="auto"/>
    </w:pPr>
    <w:rPr>
      <w:rFonts w:ascii="Times New Roman" w:hAnsi="Times New Roman"/>
      <w:sz w:val="24"/>
      <w:lang w:val="bg-BG" w:eastAsia="en-GB"/>
    </w:rPr>
  </w:style>
  <w:style w:type="paragraph" w:customStyle="1" w:styleId="CharCharCharCharCharCharChar0">
    <w:name w:val="Char Знак Знак Char Char Char Знак Знак Char Char Знак Знак Char"/>
    <w:basedOn w:val="Normal"/>
    <w:rsid w:val="0046301F"/>
    <w:pPr>
      <w:tabs>
        <w:tab w:val="left" w:pos="709"/>
      </w:tabs>
      <w:overflowPunct/>
      <w:autoSpaceDE/>
      <w:autoSpaceDN/>
      <w:adjustRightInd/>
      <w:textAlignment w:val="auto"/>
    </w:pPr>
    <w:rPr>
      <w:rFonts w:ascii="Tahoma" w:hAnsi="Tahoma"/>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E72"/>
    <w:pPr>
      <w:overflowPunct w:val="0"/>
      <w:autoSpaceDE w:val="0"/>
      <w:autoSpaceDN w:val="0"/>
      <w:adjustRightInd w:val="0"/>
      <w:textAlignment w:val="baseline"/>
    </w:pPr>
    <w:rPr>
      <w:rFonts w:ascii="Arial" w:hAnsi="Arial"/>
    </w:rPr>
  </w:style>
  <w:style w:type="paragraph" w:styleId="Heading1">
    <w:name w:val="heading 1"/>
    <w:basedOn w:val="Normal"/>
    <w:next w:val="Normal"/>
    <w:qFormat/>
    <w:rsid w:val="00653613"/>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653613"/>
    <w:pPr>
      <w:keepNext/>
      <w:jc w:val="right"/>
      <w:outlineLvl w:val="1"/>
    </w:pPr>
    <w:rPr>
      <w:rFonts w:ascii="Times New Roman" w:hAnsi="Times New Roman"/>
      <w:u w:val="single"/>
      <w:lang w:val="bg-BG"/>
    </w:rPr>
  </w:style>
  <w:style w:type="paragraph" w:styleId="Heading3">
    <w:name w:val="heading 3"/>
    <w:basedOn w:val="Normal"/>
    <w:next w:val="Normal"/>
    <w:qFormat/>
    <w:rsid w:val="00653613"/>
    <w:pPr>
      <w:keepNext/>
      <w:outlineLvl w:val="2"/>
    </w:pPr>
    <w:rPr>
      <w:b/>
      <w:sz w:val="28"/>
    </w:rPr>
  </w:style>
  <w:style w:type="paragraph" w:styleId="Heading4">
    <w:name w:val="heading 4"/>
    <w:basedOn w:val="Normal"/>
    <w:next w:val="Normal"/>
    <w:qFormat/>
    <w:rsid w:val="00653613"/>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3613"/>
    <w:pPr>
      <w:tabs>
        <w:tab w:val="center" w:pos="4320"/>
        <w:tab w:val="right" w:pos="8640"/>
      </w:tabs>
    </w:pPr>
  </w:style>
  <w:style w:type="paragraph" w:styleId="Footer">
    <w:name w:val="footer"/>
    <w:basedOn w:val="Normal"/>
    <w:rsid w:val="00653613"/>
    <w:pPr>
      <w:tabs>
        <w:tab w:val="center" w:pos="4320"/>
        <w:tab w:val="right" w:pos="8640"/>
      </w:tabs>
    </w:pPr>
  </w:style>
  <w:style w:type="paragraph" w:styleId="BodyText">
    <w:name w:val="Body Text"/>
    <w:basedOn w:val="Normal"/>
    <w:link w:val="BodyTextChar"/>
    <w:rsid w:val="00653613"/>
    <w:pPr>
      <w:jc w:val="both"/>
    </w:pPr>
    <w:rPr>
      <w:rFonts w:ascii="Times New Roman" w:hAnsi="Times New Roman"/>
      <w:lang w:val="bg-BG"/>
    </w:rPr>
  </w:style>
  <w:style w:type="paragraph" w:styleId="BodyText2">
    <w:name w:val="Body Text 2"/>
    <w:basedOn w:val="Normal"/>
    <w:link w:val="BodyText2Char"/>
    <w:rsid w:val="00653613"/>
    <w:pPr>
      <w:jc w:val="both"/>
    </w:pPr>
    <w:rPr>
      <w:rFonts w:ascii="Times New Roman" w:hAnsi="Times New Roman"/>
      <w:sz w:val="24"/>
      <w:lang w:val="bg-BG"/>
    </w:rPr>
  </w:style>
  <w:style w:type="character" w:styleId="Hyperlink">
    <w:name w:val="Hyperlink"/>
    <w:rsid w:val="00653613"/>
    <w:rPr>
      <w:color w:val="0000FF"/>
      <w:u w:val="single"/>
    </w:rPr>
  </w:style>
  <w:style w:type="paragraph" w:styleId="DocumentMap">
    <w:name w:val="Document Map"/>
    <w:basedOn w:val="Normal"/>
    <w:semiHidden/>
    <w:rsid w:val="0063147E"/>
    <w:pPr>
      <w:shd w:val="clear" w:color="auto" w:fill="000080"/>
    </w:pPr>
    <w:rPr>
      <w:rFonts w:ascii="Tahoma" w:hAnsi="Tahoma" w:cs="Tahoma"/>
    </w:rPr>
  </w:style>
  <w:style w:type="paragraph" w:styleId="BalloonText">
    <w:name w:val="Balloon Text"/>
    <w:basedOn w:val="Normal"/>
    <w:semiHidden/>
    <w:rsid w:val="005543F9"/>
    <w:rPr>
      <w:rFonts w:ascii="Tahoma" w:hAnsi="Tahoma" w:cs="Tahoma"/>
      <w:sz w:val="16"/>
      <w:szCs w:val="16"/>
    </w:rPr>
  </w:style>
  <w:style w:type="paragraph" w:customStyle="1" w:styleId="Char">
    <w:name w:val="Char"/>
    <w:basedOn w:val="Normal"/>
    <w:rsid w:val="0076631E"/>
    <w:pPr>
      <w:tabs>
        <w:tab w:val="left" w:pos="709"/>
      </w:tabs>
      <w:overflowPunct/>
      <w:autoSpaceDE/>
      <w:autoSpaceDN/>
      <w:adjustRightInd/>
      <w:textAlignment w:val="auto"/>
    </w:pPr>
    <w:rPr>
      <w:rFonts w:ascii="Tahoma" w:hAnsi="Tahoma"/>
      <w:sz w:val="24"/>
      <w:szCs w:val="24"/>
      <w:lang w:val="pl-PL" w:eastAsia="pl-PL"/>
    </w:rPr>
  </w:style>
  <w:style w:type="character" w:styleId="PageNumber">
    <w:name w:val="page number"/>
    <w:basedOn w:val="DefaultParagraphFont"/>
    <w:rsid w:val="0076631E"/>
  </w:style>
  <w:style w:type="paragraph" w:customStyle="1" w:styleId="CharCharChar">
    <w:name w:val="Char Char Char Знак Знак"/>
    <w:basedOn w:val="Normal"/>
    <w:rsid w:val="003520B3"/>
    <w:pPr>
      <w:tabs>
        <w:tab w:val="left" w:pos="709"/>
      </w:tabs>
      <w:overflowPunct/>
      <w:autoSpaceDE/>
      <w:autoSpaceDN/>
      <w:adjustRightInd/>
      <w:textAlignment w:val="auto"/>
    </w:pPr>
    <w:rPr>
      <w:rFonts w:ascii="Arial Narrow" w:hAnsi="Arial Narrow"/>
      <w:b/>
      <w:sz w:val="26"/>
      <w:szCs w:val="24"/>
      <w:lang w:val="pl-PL" w:eastAsia="pl-PL"/>
    </w:rPr>
  </w:style>
  <w:style w:type="paragraph" w:customStyle="1" w:styleId="a">
    <w:name w:val="Знак Знак"/>
    <w:basedOn w:val="Normal"/>
    <w:rsid w:val="00D5234A"/>
    <w:pPr>
      <w:overflowPunct/>
      <w:autoSpaceDE/>
      <w:autoSpaceDN/>
      <w:adjustRightInd/>
      <w:textAlignment w:val="auto"/>
    </w:pPr>
    <w:rPr>
      <w:rFonts w:ascii="Times New Roman" w:hAnsi="Times New Roman"/>
      <w:sz w:val="24"/>
      <w:szCs w:val="24"/>
      <w:lang w:val="pl-PL" w:eastAsia="pl-PL"/>
    </w:rPr>
  </w:style>
  <w:style w:type="paragraph" w:styleId="NormalWeb">
    <w:name w:val="Normal (Web)"/>
    <w:basedOn w:val="Normal"/>
    <w:rsid w:val="00D5234A"/>
    <w:pPr>
      <w:overflowPunct/>
      <w:autoSpaceDE/>
      <w:autoSpaceDN/>
      <w:adjustRightInd/>
      <w:spacing w:before="100" w:beforeAutospacing="1" w:after="100" w:afterAutospacing="1"/>
      <w:textAlignment w:val="auto"/>
    </w:pPr>
    <w:rPr>
      <w:rFonts w:ascii="Times New Roman" w:eastAsia="SimSun" w:hAnsi="Times New Roman"/>
      <w:sz w:val="24"/>
      <w:szCs w:val="24"/>
      <w:lang w:val="bg-BG" w:eastAsia="zh-CN"/>
    </w:rPr>
  </w:style>
  <w:style w:type="character" w:styleId="CommentReference">
    <w:name w:val="annotation reference"/>
    <w:semiHidden/>
    <w:rsid w:val="00F6786C"/>
    <w:rPr>
      <w:sz w:val="16"/>
      <w:szCs w:val="16"/>
    </w:rPr>
  </w:style>
  <w:style w:type="paragraph" w:styleId="CommentText">
    <w:name w:val="annotation text"/>
    <w:basedOn w:val="Normal"/>
    <w:semiHidden/>
    <w:rsid w:val="001E186D"/>
    <w:pPr>
      <w:overflowPunct/>
      <w:autoSpaceDE/>
      <w:autoSpaceDN/>
      <w:adjustRightInd/>
      <w:textAlignment w:val="auto"/>
    </w:pPr>
    <w:rPr>
      <w:rFonts w:ascii="Times New Roman" w:hAnsi="Times New Roman"/>
      <w:lang w:val="bg-BG"/>
    </w:rPr>
  </w:style>
  <w:style w:type="paragraph" w:customStyle="1" w:styleId="CharCharCharCharCharChar">
    <w:name w:val="Char Char Знак Знак Char Char Знак Знак Char Char Знак Знак"/>
    <w:basedOn w:val="Normal"/>
    <w:rsid w:val="0091142E"/>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CharCharCharCharChar">
    <w:name w:val="Char Char Знак Знак Char Char Char Знак Знак Char Знак Знак Char"/>
    <w:basedOn w:val="Normal"/>
    <w:rsid w:val="00E159DC"/>
    <w:pPr>
      <w:overflowPunct/>
      <w:autoSpaceDE/>
      <w:autoSpaceDN/>
      <w:adjustRightInd/>
      <w:textAlignment w:val="auto"/>
    </w:pPr>
    <w:rPr>
      <w:rFonts w:ascii="Times New Roman" w:hAnsi="Times New Roman"/>
      <w:sz w:val="24"/>
      <w:szCs w:val="24"/>
      <w:lang w:val="pl-PL" w:eastAsia="pl-PL"/>
    </w:rPr>
  </w:style>
  <w:style w:type="paragraph" w:customStyle="1" w:styleId="a0">
    <w:basedOn w:val="Normal"/>
    <w:rsid w:val="00282C37"/>
    <w:pPr>
      <w:tabs>
        <w:tab w:val="left" w:pos="709"/>
      </w:tabs>
      <w:overflowPunct/>
      <w:autoSpaceDE/>
      <w:autoSpaceDN/>
      <w:adjustRightInd/>
      <w:textAlignment w:val="auto"/>
    </w:pPr>
    <w:rPr>
      <w:rFonts w:ascii="Tahoma" w:hAnsi="Tahoma"/>
      <w:sz w:val="24"/>
      <w:szCs w:val="24"/>
      <w:lang w:val="pl-PL" w:eastAsia="pl-PL"/>
    </w:rPr>
  </w:style>
  <w:style w:type="paragraph" w:styleId="ListParagraph">
    <w:name w:val="List Paragraph"/>
    <w:basedOn w:val="Normal"/>
    <w:uiPriority w:val="34"/>
    <w:qFormat/>
    <w:rsid w:val="00CC3A45"/>
    <w:pPr>
      <w:overflowPunct/>
      <w:autoSpaceDE/>
      <w:autoSpaceDN/>
      <w:adjustRightInd/>
      <w:spacing w:after="200" w:line="276" w:lineRule="auto"/>
      <w:ind w:left="720"/>
      <w:contextualSpacing/>
      <w:textAlignment w:val="auto"/>
    </w:pPr>
    <w:rPr>
      <w:rFonts w:ascii="Calibri" w:hAnsi="Calibri"/>
      <w:sz w:val="22"/>
      <w:szCs w:val="22"/>
    </w:rPr>
  </w:style>
  <w:style w:type="paragraph" w:styleId="FootnoteText">
    <w:name w:val="footnote text"/>
    <w:basedOn w:val="Normal"/>
    <w:link w:val="FootnoteTextChar"/>
    <w:rsid w:val="00824E3C"/>
    <w:pPr>
      <w:overflowPunct/>
      <w:autoSpaceDE/>
      <w:autoSpaceDN/>
      <w:adjustRightInd/>
      <w:textAlignment w:val="auto"/>
    </w:pPr>
    <w:rPr>
      <w:rFonts w:ascii="Times New Roman" w:hAnsi="Times New Roman"/>
      <w:lang w:val="bg-BG" w:eastAsia="bg-BG"/>
    </w:rPr>
  </w:style>
  <w:style w:type="character" w:customStyle="1" w:styleId="FootnoteTextChar">
    <w:name w:val="Footnote Text Char"/>
    <w:link w:val="FootnoteText"/>
    <w:rsid w:val="00824E3C"/>
    <w:rPr>
      <w:lang w:val="bg-BG" w:eastAsia="bg-BG" w:bidi="ar-SA"/>
    </w:rPr>
  </w:style>
  <w:style w:type="character" w:styleId="FootnoteReference">
    <w:name w:val="footnote reference"/>
    <w:rsid w:val="00824E3C"/>
    <w:rPr>
      <w:vertAlign w:val="superscript"/>
    </w:rPr>
  </w:style>
  <w:style w:type="paragraph" w:customStyle="1" w:styleId="CharChar4CharChar">
    <w:name w:val="Char Char4 Char Char"/>
    <w:basedOn w:val="Normal"/>
    <w:rsid w:val="00824E3C"/>
    <w:pPr>
      <w:overflowPunct/>
      <w:autoSpaceDE/>
      <w:autoSpaceDN/>
      <w:adjustRightInd/>
      <w:textAlignment w:val="auto"/>
    </w:pPr>
    <w:rPr>
      <w:rFonts w:ascii="Times New Roman" w:hAnsi="Times New Roman"/>
      <w:sz w:val="24"/>
      <w:szCs w:val="24"/>
      <w:lang w:val="pl-PL" w:eastAsia="pl-PL"/>
    </w:rPr>
  </w:style>
  <w:style w:type="character" w:customStyle="1" w:styleId="BodyTextChar">
    <w:name w:val="Body Text Char"/>
    <w:link w:val="BodyText"/>
    <w:rsid w:val="00187F1E"/>
    <w:rPr>
      <w:lang w:val="bg-BG" w:eastAsia="en-US"/>
    </w:rPr>
  </w:style>
  <w:style w:type="character" w:customStyle="1" w:styleId="BodyText2Char">
    <w:name w:val="Body Text 2 Char"/>
    <w:link w:val="BodyText2"/>
    <w:rsid w:val="00715E72"/>
    <w:rPr>
      <w:sz w:val="24"/>
      <w:lang w:val="bg-BG" w:eastAsia="en-US"/>
    </w:rPr>
  </w:style>
  <w:style w:type="paragraph" w:customStyle="1" w:styleId="CM4">
    <w:name w:val="CM4"/>
    <w:basedOn w:val="Normal"/>
    <w:next w:val="Normal"/>
    <w:rsid w:val="00267893"/>
    <w:pPr>
      <w:overflowPunct/>
      <w:textAlignment w:val="auto"/>
    </w:pPr>
    <w:rPr>
      <w:rFonts w:ascii="EUAlbertina" w:eastAsia="Calibri" w:hAnsi="EUAlbertina"/>
      <w:sz w:val="24"/>
      <w:szCs w:val="24"/>
    </w:rPr>
  </w:style>
  <w:style w:type="paragraph" w:customStyle="1" w:styleId="Default">
    <w:name w:val="Default"/>
    <w:rsid w:val="00232952"/>
    <w:pPr>
      <w:autoSpaceDE w:val="0"/>
      <w:autoSpaceDN w:val="0"/>
      <w:adjustRightInd w:val="0"/>
    </w:pPr>
    <w:rPr>
      <w:rFonts w:ascii="EUAlbertina" w:hAnsi="EUAlbertina" w:cs="EUAlbertina"/>
      <w:color w:val="000000"/>
      <w:sz w:val="24"/>
      <w:szCs w:val="24"/>
    </w:rPr>
  </w:style>
  <w:style w:type="paragraph" w:customStyle="1" w:styleId="CharCharCharCharCharCharCharCharChar">
    <w:name w:val="Знак Char Char Знак Знак Char Char Знак Знак Char Char Char Char Char Знак"/>
    <w:basedOn w:val="Normal"/>
    <w:rsid w:val="001B6233"/>
    <w:pPr>
      <w:overflowPunct/>
      <w:autoSpaceDE/>
      <w:autoSpaceDN/>
      <w:adjustRightInd/>
      <w:textAlignment w:val="auto"/>
    </w:pPr>
    <w:rPr>
      <w:rFonts w:ascii="Times New Roman" w:hAnsi="Times New Roman"/>
      <w:sz w:val="24"/>
      <w:szCs w:val="24"/>
      <w:lang w:val="pl-PL" w:eastAsia="pl-PL"/>
    </w:rPr>
  </w:style>
  <w:style w:type="paragraph" w:customStyle="1" w:styleId="CharChar4">
    <w:name w:val="Char Char4"/>
    <w:basedOn w:val="Normal"/>
    <w:rsid w:val="001B6233"/>
    <w:pPr>
      <w:overflowPunct/>
      <w:autoSpaceDE/>
      <w:autoSpaceDN/>
      <w:adjustRightInd/>
      <w:textAlignment w:val="auto"/>
    </w:pPr>
    <w:rPr>
      <w:rFonts w:ascii="Times New Roman" w:hAnsi="Times New Roman"/>
      <w:sz w:val="24"/>
      <w:szCs w:val="24"/>
      <w:lang w:val="pl-PL" w:eastAsia="pl-PL"/>
    </w:rPr>
  </w:style>
  <w:style w:type="paragraph" w:customStyle="1" w:styleId="ManualNumPar1">
    <w:name w:val="Manual NumPar 1"/>
    <w:basedOn w:val="Normal"/>
    <w:next w:val="Normal"/>
    <w:rsid w:val="001B6233"/>
    <w:pPr>
      <w:overflowPunct/>
      <w:autoSpaceDE/>
      <w:autoSpaceDN/>
      <w:adjustRightInd/>
      <w:spacing w:before="120" w:after="120"/>
      <w:ind w:left="850" w:hanging="850"/>
      <w:jc w:val="both"/>
      <w:textAlignment w:val="auto"/>
    </w:pPr>
    <w:rPr>
      <w:rFonts w:ascii="Times New Roman" w:hAnsi="Times New Roman"/>
      <w:sz w:val="24"/>
      <w:lang w:val="bg-BG" w:eastAsia="en-GB"/>
    </w:rPr>
  </w:style>
  <w:style w:type="paragraph" w:customStyle="1" w:styleId="CharCharCharCharCharCharChar0">
    <w:name w:val="Char Знак Знак Char Char Char Знак Знак Char Char Знак Знак Char"/>
    <w:basedOn w:val="Normal"/>
    <w:rsid w:val="0046301F"/>
    <w:pPr>
      <w:tabs>
        <w:tab w:val="left" w:pos="709"/>
      </w:tabs>
      <w:overflowPunct/>
      <w:autoSpaceDE/>
      <w:autoSpaceDN/>
      <w:adjustRightInd/>
      <w:textAlignment w:val="auto"/>
    </w:pPr>
    <w:rPr>
      <w:rFonts w:ascii="Tahoma" w:hAnsi="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5431">
      <w:bodyDiv w:val="1"/>
      <w:marLeft w:val="0"/>
      <w:marRight w:val="0"/>
      <w:marTop w:val="0"/>
      <w:marBottom w:val="0"/>
      <w:divBdr>
        <w:top w:val="none" w:sz="0" w:space="0" w:color="auto"/>
        <w:left w:val="none" w:sz="0" w:space="0" w:color="auto"/>
        <w:bottom w:val="none" w:sz="0" w:space="0" w:color="auto"/>
        <w:right w:val="none" w:sz="0" w:space="0" w:color="auto"/>
      </w:divBdr>
    </w:div>
    <w:div w:id="323779584">
      <w:bodyDiv w:val="1"/>
      <w:marLeft w:val="0"/>
      <w:marRight w:val="0"/>
      <w:marTop w:val="0"/>
      <w:marBottom w:val="0"/>
      <w:divBdr>
        <w:top w:val="none" w:sz="0" w:space="0" w:color="auto"/>
        <w:left w:val="none" w:sz="0" w:space="0" w:color="auto"/>
        <w:bottom w:val="none" w:sz="0" w:space="0" w:color="auto"/>
        <w:right w:val="none" w:sz="0" w:space="0" w:color="auto"/>
      </w:divBdr>
    </w:div>
    <w:div w:id="542905509">
      <w:bodyDiv w:val="1"/>
      <w:marLeft w:val="0"/>
      <w:marRight w:val="0"/>
      <w:marTop w:val="0"/>
      <w:marBottom w:val="0"/>
      <w:divBdr>
        <w:top w:val="none" w:sz="0" w:space="0" w:color="auto"/>
        <w:left w:val="none" w:sz="0" w:space="0" w:color="auto"/>
        <w:bottom w:val="none" w:sz="0" w:space="0" w:color="auto"/>
        <w:right w:val="none" w:sz="0" w:space="0" w:color="auto"/>
      </w:divBdr>
    </w:div>
    <w:div w:id="604535162">
      <w:bodyDiv w:val="1"/>
      <w:marLeft w:val="0"/>
      <w:marRight w:val="0"/>
      <w:marTop w:val="0"/>
      <w:marBottom w:val="0"/>
      <w:divBdr>
        <w:top w:val="none" w:sz="0" w:space="0" w:color="auto"/>
        <w:left w:val="none" w:sz="0" w:space="0" w:color="auto"/>
        <w:bottom w:val="none" w:sz="0" w:space="0" w:color="auto"/>
        <w:right w:val="none" w:sz="0" w:space="0" w:color="auto"/>
      </w:divBdr>
    </w:div>
    <w:div w:id="627322417">
      <w:bodyDiv w:val="1"/>
      <w:marLeft w:val="0"/>
      <w:marRight w:val="0"/>
      <w:marTop w:val="0"/>
      <w:marBottom w:val="0"/>
      <w:divBdr>
        <w:top w:val="none" w:sz="0" w:space="0" w:color="auto"/>
        <w:left w:val="none" w:sz="0" w:space="0" w:color="auto"/>
        <w:bottom w:val="none" w:sz="0" w:space="0" w:color="auto"/>
        <w:right w:val="none" w:sz="0" w:space="0" w:color="auto"/>
      </w:divBdr>
    </w:div>
    <w:div w:id="689062549">
      <w:bodyDiv w:val="1"/>
      <w:marLeft w:val="0"/>
      <w:marRight w:val="0"/>
      <w:marTop w:val="0"/>
      <w:marBottom w:val="0"/>
      <w:divBdr>
        <w:top w:val="none" w:sz="0" w:space="0" w:color="auto"/>
        <w:left w:val="none" w:sz="0" w:space="0" w:color="auto"/>
        <w:bottom w:val="none" w:sz="0" w:space="0" w:color="auto"/>
        <w:right w:val="none" w:sz="0" w:space="0" w:color="auto"/>
      </w:divBdr>
    </w:div>
    <w:div w:id="821192180">
      <w:bodyDiv w:val="1"/>
      <w:marLeft w:val="0"/>
      <w:marRight w:val="0"/>
      <w:marTop w:val="0"/>
      <w:marBottom w:val="0"/>
      <w:divBdr>
        <w:top w:val="none" w:sz="0" w:space="0" w:color="auto"/>
        <w:left w:val="none" w:sz="0" w:space="0" w:color="auto"/>
        <w:bottom w:val="none" w:sz="0" w:space="0" w:color="auto"/>
        <w:right w:val="none" w:sz="0" w:space="0" w:color="auto"/>
      </w:divBdr>
    </w:div>
    <w:div w:id="1315719651">
      <w:bodyDiv w:val="1"/>
      <w:marLeft w:val="0"/>
      <w:marRight w:val="0"/>
      <w:marTop w:val="0"/>
      <w:marBottom w:val="0"/>
      <w:divBdr>
        <w:top w:val="none" w:sz="0" w:space="0" w:color="auto"/>
        <w:left w:val="none" w:sz="0" w:space="0" w:color="auto"/>
        <w:bottom w:val="none" w:sz="0" w:space="0" w:color="auto"/>
        <w:right w:val="none" w:sz="0" w:space="0" w:color="auto"/>
      </w:divBdr>
    </w:div>
    <w:div w:id="1442070463">
      <w:bodyDiv w:val="1"/>
      <w:marLeft w:val="0"/>
      <w:marRight w:val="0"/>
      <w:marTop w:val="0"/>
      <w:marBottom w:val="0"/>
      <w:divBdr>
        <w:top w:val="none" w:sz="0" w:space="0" w:color="auto"/>
        <w:left w:val="none" w:sz="0" w:space="0" w:color="auto"/>
        <w:bottom w:val="none" w:sz="0" w:space="0" w:color="auto"/>
        <w:right w:val="none" w:sz="0" w:space="0" w:color="auto"/>
      </w:divBdr>
    </w:div>
    <w:div w:id="1504006185">
      <w:bodyDiv w:val="1"/>
      <w:marLeft w:val="0"/>
      <w:marRight w:val="0"/>
      <w:marTop w:val="0"/>
      <w:marBottom w:val="0"/>
      <w:divBdr>
        <w:top w:val="none" w:sz="0" w:space="0" w:color="auto"/>
        <w:left w:val="none" w:sz="0" w:space="0" w:color="auto"/>
        <w:bottom w:val="none" w:sz="0" w:space="0" w:color="auto"/>
        <w:right w:val="none" w:sz="0" w:space="0" w:color="auto"/>
      </w:divBdr>
    </w:div>
    <w:div w:id="1566453418">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796366936">
      <w:bodyDiv w:val="1"/>
      <w:marLeft w:val="0"/>
      <w:marRight w:val="0"/>
      <w:marTop w:val="0"/>
      <w:marBottom w:val="0"/>
      <w:divBdr>
        <w:top w:val="none" w:sz="0" w:space="0" w:color="auto"/>
        <w:left w:val="none" w:sz="0" w:space="0" w:color="auto"/>
        <w:bottom w:val="none" w:sz="0" w:space="0" w:color="auto"/>
        <w:right w:val="none" w:sz="0" w:space="0" w:color="auto"/>
      </w:divBdr>
    </w:div>
    <w:div w:id="1830749684">
      <w:bodyDiv w:val="1"/>
      <w:marLeft w:val="0"/>
      <w:marRight w:val="0"/>
      <w:marTop w:val="0"/>
      <w:marBottom w:val="0"/>
      <w:divBdr>
        <w:top w:val="none" w:sz="0" w:space="0" w:color="auto"/>
        <w:left w:val="none" w:sz="0" w:space="0" w:color="auto"/>
        <w:bottom w:val="none" w:sz="0" w:space="0" w:color="auto"/>
        <w:right w:val="none" w:sz="0" w:space="0" w:color="auto"/>
      </w:divBdr>
    </w:div>
    <w:div w:id="1881895535">
      <w:bodyDiv w:val="1"/>
      <w:marLeft w:val="0"/>
      <w:marRight w:val="0"/>
      <w:marTop w:val="0"/>
      <w:marBottom w:val="0"/>
      <w:divBdr>
        <w:top w:val="none" w:sz="0" w:space="0" w:color="auto"/>
        <w:left w:val="none" w:sz="0" w:space="0" w:color="auto"/>
        <w:bottom w:val="none" w:sz="0" w:space="0" w:color="auto"/>
        <w:right w:val="none" w:sz="0" w:space="0" w:color="auto"/>
      </w:divBdr>
    </w:div>
    <w:div w:id="1976713521">
      <w:bodyDiv w:val="1"/>
      <w:marLeft w:val="0"/>
      <w:marRight w:val="0"/>
      <w:marTop w:val="0"/>
      <w:marBottom w:val="0"/>
      <w:divBdr>
        <w:top w:val="none" w:sz="0" w:space="0" w:color="auto"/>
        <w:left w:val="none" w:sz="0" w:space="0" w:color="auto"/>
        <w:bottom w:val="none" w:sz="0" w:space="0" w:color="auto"/>
        <w:right w:val="none" w:sz="0" w:space="0" w:color="auto"/>
      </w:divBdr>
    </w:div>
    <w:div w:id="2037198281">
      <w:bodyDiv w:val="1"/>
      <w:marLeft w:val="0"/>
      <w:marRight w:val="0"/>
      <w:marTop w:val="0"/>
      <w:marBottom w:val="0"/>
      <w:divBdr>
        <w:top w:val="none" w:sz="0" w:space="0" w:color="auto"/>
        <w:left w:val="none" w:sz="0" w:space="0" w:color="auto"/>
        <w:bottom w:val="none" w:sz="0" w:space="0" w:color="auto"/>
        <w:right w:val="none" w:sz="0" w:space="0" w:color="auto"/>
      </w:divBdr>
    </w:div>
    <w:div w:id="209709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AAB68-B5C4-470B-9DDE-A4278E24C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423</Words>
  <Characters>2414</Characters>
  <Application>Microsoft Office Word</Application>
  <DocSecurity>0</DocSecurity>
  <Lines>20</Lines>
  <Paragraphs>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Ministry of Industry</Company>
  <LinksUpToDate>false</LinksUpToDate>
  <CharactersWithSpaces>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Kristina Jordanova</dc:creator>
  <cp:lastModifiedBy>Elena A. Ivanova</cp:lastModifiedBy>
  <cp:revision>5</cp:revision>
  <cp:lastPrinted>2015-03-26T07:00:00Z</cp:lastPrinted>
  <dcterms:created xsi:type="dcterms:W3CDTF">2020-05-25T09:41:00Z</dcterms:created>
  <dcterms:modified xsi:type="dcterms:W3CDTF">2020-05-26T08:31:00Z</dcterms:modified>
</cp:coreProperties>
</file>